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093BA1" w:rsidRDefault="00B83471" w:rsidP="002C3D24">
      <w:pPr>
        <w:pStyle w:val="Heading1"/>
        <w:rPr>
          <w:lang w:val="en-GB"/>
        </w:rPr>
      </w:pPr>
      <w:bookmarkStart w:id="0" w:name="_GoBack"/>
      <w:bookmarkEnd w:id="0"/>
      <w:r w:rsidRPr="00093BA1">
        <w:rPr>
          <w:lang w:val="en-GB"/>
        </w:rPr>
        <w:t>Aim</w:t>
      </w:r>
    </w:p>
    <w:p w:rsidR="009E05EB" w:rsidRPr="00093BA1" w:rsidRDefault="009E05EB" w:rsidP="002C3D24">
      <w:pPr>
        <w:rPr>
          <w:lang w:val="en-GB"/>
        </w:rPr>
      </w:pPr>
      <w:r w:rsidRPr="00093BA1">
        <w:rPr>
          <w:lang w:val="en-GB"/>
        </w:rPr>
        <w:t>To describe the processing of fluids from normally sterile sites (excluding cerebrospinal fluid), pus, and skin/pus swabs.</w:t>
      </w:r>
    </w:p>
    <w:p w:rsidR="00405ACC" w:rsidRPr="00093BA1" w:rsidRDefault="00B83471" w:rsidP="002C3D24">
      <w:pPr>
        <w:pStyle w:val="Heading1"/>
        <w:rPr>
          <w:lang w:val="en-GB"/>
        </w:rPr>
      </w:pPr>
      <w:r w:rsidRPr="00093BA1">
        <w:rPr>
          <w:lang w:val="en-GB"/>
        </w:rPr>
        <w:t>Principle</w:t>
      </w:r>
    </w:p>
    <w:p w:rsidR="00AD601A" w:rsidRDefault="009E05EB" w:rsidP="002C3D24">
      <w:pPr>
        <w:rPr>
          <w:lang w:val="en-GB"/>
        </w:rPr>
      </w:pPr>
      <w:r w:rsidRPr="00093BA1">
        <w:rPr>
          <w:lang w:val="en-GB"/>
        </w:rPr>
        <w:t>The range of organisms causing superficial wound infections and superficial or deep tissu</w:t>
      </w:r>
      <w:r w:rsidR="00AD601A">
        <w:rPr>
          <w:lang w:val="en-GB"/>
        </w:rPr>
        <w:t>e infections/abscesses is wide.</w:t>
      </w:r>
    </w:p>
    <w:p w:rsidR="00AD601A" w:rsidRDefault="009E05EB" w:rsidP="002C3D24">
      <w:pPr>
        <w:rPr>
          <w:lang w:val="en-GB"/>
        </w:rPr>
      </w:pPr>
      <w:r w:rsidRPr="00093BA1">
        <w:rPr>
          <w:lang w:val="en-GB"/>
        </w:rPr>
        <w:t>Gram staining of clinical material may guide empiric antimicrobial treatment and a</w:t>
      </w:r>
      <w:r w:rsidR="00AD601A">
        <w:rPr>
          <w:lang w:val="en-GB"/>
        </w:rPr>
        <w:t>id selection of culture plates.</w:t>
      </w:r>
    </w:p>
    <w:p w:rsidR="00AD601A" w:rsidRDefault="009E05EB" w:rsidP="002C3D24">
      <w:pPr>
        <w:rPr>
          <w:lang w:val="en-GB"/>
        </w:rPr>
      </w:pPr>
      <w:r w:rsidRPr="00093BA1">
        <w:rPr>
          <w:lang w:val="en-GB"/>
        </w:rPr>
        <w:t>Selective media may be required, especially for specimens from su</w:t>
      </w:r>
      <w:r w:rsidR="00AD601A">
        <w:rPr>
          <w:lang w:val="en-GB"/>
        </w:rPr>
        <w:t>perficial or non-sterile sites.</w:t>
      </w:r>
    </w:p>
    <w:p w:rsidR="00AD601A" w:rsidRDefault="009E05EB" w:rsidP="002C3D24">
      <w:pPr>
        <w:rPr>
          <w:lang w:val="en-GB"/>
        </w:rPr>
      </w:pPr>
      <w:r w:rsidRPr="00093BA1">
        <w:rPr>
          <w:lang w:val="en-GB"/>
        </w:rPr>
        <w:t xml:space="preserve">Enrichment cultures may be required for specimens from certain sites and to identify particular pathogens (e.g. </w:t>
      </w:r>
      <w:r w:rsidRPr="00093BA1">
        <w:rPr>
          <w:i/>
          <w:lang w:val="en-GB"/>
        </w:rPr>
        <w:t>Burkholderia pseudomallei</w:t>
      </w:r>
      <w:r w:rsidR="00C70106">
        <w:rPr>
          <w:lang w:val="en-GB"/>
        </w:rPr>
        <w:t xml:space="preserve">, which </w:t>
      </w:r>
      <w:proofErr w:type="gramStart"/>
      <w:r w:rsidR="00C70106">
        <w:rPr>
          <w:lang w:val="en-GB"/>
        </w:rPr>
        <w:t>is</w:t>
      </w:r>
      <w:proofErr w:type="gramEnd"/>
      <w:r w:rsidR="00C70106">
        <w:rPr>
          <w:lang w:val="en-GB"/>
        </w:rPr>
        <w:t xml:space="preserve"> </w:t>
      </w:r>
      <w:r w:rsidR="00AD601A">
        <w:rPr>
          <w:lang w:val="en-GB"/>
        </w:rPr>
        <w:t>covered in a separate SOP).</w:t>
      </w:r>
    </w:p>
    <w:p w:rsidR="009E05EB" w:rsidRPr="00093BA1" w:rsidRDefault="009E05EB" w:rsidP="002C3D24">
      <w:pPr>
        <w:rPr>
          <w:lang w:val="en-GB"/>
        </w:rPr>
      </w:pPr>
      <w:r w:rsidRPr="00093BA1">
        <w:rPr>
          <w:lang w:val="en-GB"/>
        </w:rPr>
        <w:t>Culture results must always be interpreted in conjunction with clinical detail, especially for superficial swabs.</w:t>
      </w:r>
    </w:p>
    <w:p w:rsidR="00BF4A7B" w:rsidRPr="00093BA1" w:rsidRDefault="00BF4A7B" w:rsidP="002C3D24">
      <w:pPr>
        <w:rPr>
          <w:lang w:val="en-GB"/>
        </w:rPr>
      </w:pPr>
    </w:p>
    <w:p w:rsidR="00BF4A7B" w:rsidRPr="00093BA1" w:rsidRDefault="00BF4A7B" w:rsidP="002C3D24">
      <w:pPr>
        <w:rPr>
          <w:lang w:val="en-GB"/>
        </w:rPr>
        <w:sectPr w:rsidR="00BF4A7B" w:rsidRPr="00093BA1" w:rsidSect="006C64AF">
          <w:headerReference w:type="default" r:id="rId8"/>
          <w:footerReference w:type="default" r:id="rId9"/>
          <w:pgSz w:w="12240" w:h="15840"/>
          <w:pgMar w:top="1440" w:right="1800" w:bottom="1440" w:left="1800" w:header="708" w:footer="708" w:gutter="0"/>
          <w:cols w:space="708"/>
          <w:docGrid w:linePitch="326"/>
        </w:sectPr>
      </w:pPr>
    </w:p>
    <w:p w:rsidR="00BF4A7B" w:rsidRPr="00093BA1" w:rsidRDefault="00BF4A7B" w:rsidP="002C3D24">
      <w:pPr>
        <w:pStyle w:val="Heading1"/>
        <w:rPr>
          <w:lang w:val="en-GB"/>
        </w:rPr>
      </w:pPr>
      <w:r w:rsidRPr="00093BA1">
        <w:rPr>
          <w:lang w:val="en-GB"/>
        </w:rPr>
        <w:lastRenderedPageBreak/>
        <w:t>Method</w:t>
      </w:r>
    </w:p>
    <w:p w:rsidR="00F3273D" w:rsidRPr="00093BA1" w:rsidRDefault="00F3273D" w:rsidP="002C3D24">
      <w:pPr>
        <w:pStyle w:val="Heading2"/>
        <w:rPr>
          <w:lang w:val="en-GB"/>
        </w:rPr>
      </w:pPr>
      <w:r w:rsidRPr="00093BA1">
        <w:rPr>
          <w:lang w:val="en-GB"/>
        </w:rPr>
        <w:t>Specimen collection</w:t>
      </w:r>
    </w:p>
    <w:p w:rsidR="00F3273D" w:rsidRPr="00093BA1" w:rsidRDefault="00F3273D" w:rsidP="002C3D24">
      <w:pPr>
        <w:rPr>
          <w:lang w:val="en-GB"/>
        </w:rPr>
      </w:pPr>
      <w:r w:rsidRPr="00093BA1">
        <w:rPr>
          <w:lang w:val="en-GB"/>
        </w:rPr>
        <w:t xml:space="preserve">Wherever possible a specimen of pus/fluid collected aseptically into a sterile universal container is preferred over a swab. However, a swab collected into a suitable transport medium (e.g. </w:t>
      </w:r>
      <w:proofErr w:type="spellStart"/>
      <w:r w:rsidRPr="00093BA1">
        <w:rPr>
          <w:lang w:val="en-GB"/>
        </w:rPr>
        <w:t>Amies</w:t>
      </w:r>
      <w:proofErr w:type="spellEnd"/>
      <w:r w:rsidRPr="00093BA1">
        <w:rPr>
          <w:lang w:val="en-GB"/>
        </w:rPr>
        <w:t xml:space="preserve"> +/- charcoal) is acceptable if a pus/fluid specimen is not available. It is important to accurately record the anatomical site of a swab specimen, since cultures from swabs of a deep pus collection will require a different interpretation to those from a superficial site.</w:t>
      </w:r>
    </w:p>
    <w:p w:rsidR="00E303D4" w:rsidRPr="00093BA1" w:rsidRDefault="00E303D4" w:rsidP="002C3D24">
      <w:pPr>
        <w:pStyle w:val="Heading2"/>
        <w:rPr>
          <w:lang w:val="en-GB"/>
        </w:rPr>
      </w:pPr>
      <w:r w:rsidRPr="00093BA1">
        <w:rPr>
          <w:lang w:val="en-GB"/>
        </w:rPr>
        <w:t>Specimen transport and storage</w:t>
      </w:r>
    </w:p>
    <w:p w:rsidR="00E303D4" w:rsidRPr="00093BA1" w:rsidRDefault="00E303D4" w:rsidP="002C3D24">
      <w:pPr>
        <w:rPr>
          <w:lang w:val="en-GB"/>
        </w:rPr>
      </w:pPr>
      <w:r w:rsidRPr="00093BA1">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E303D4" w:rsidRPr="00093BA1" w:rsidRDefault="00E303D4" w:rsidP="002C3D24">
      <w:pPr>
        <w:pStyle w:val="Heading2"/>
        <w:rPr>
          <w:lang w:val="en-GB"/>
        </w:rPr>
      </w:pPr>
      <w:r w:rsidRPr="00093BA1">
        <w:rPr>
          <w:lang w:val="en-GB"/>
        </w:rPr>
        <w:t>Specimen processing</w:t>
      </w:r>
    </w:p>
    <w:p w:rsidR="00E303D4" w:rsidRPr="00093BA1" w:rsidRDefault="00E303D4" w:rsidP="002C3D24">
      <w:pPr>
        <w:pStyle w:val="Heading3"/>
        <w:rPr>
          <w:lang w:val="en-GB"/>
        </w:rPr>
      </w:pPr>
      <w:r w:rsidRPr="00093BA1">
        <w:rPr>
          <w:lang w:val="en-GB"/>
        </w:rPr>
        <w:t>Reception</w:t>
      </w:r>
    </w:p>
    <w:p w:rsidR="00E303D4" w:rsidRPr="00093BA1" w:rsidRDefault="00E303D4" w:rsidP="002C3D24">
      <w:pPr>
        <w:rPr>
          <w:lang w:val="en-GB"/>
        </w:rPr>
      </w:pPr>
      <w:r w:rsidRPr="00093BA1">
        <w:rPr>
          <w:lang w:val="en-GB"/>
        </w:rPr>
        <w:t>Log the specimen in the appropriate specimen book and assign a specimen number.</w:t>
      </w:r>
    </w:p>
    <w:p w:rsidR="00E303D4" w:rsidRPr="00093BA1" w:rsidRDefault="00E303D4" w:rsidP="002C3D24">
      <w:pPr>
        <w:pStyle w:val="Heading3"/>
        <w:rPr>
          <w:lang w:val="en-GB"/>
        </w:rPr>
      </w:pPr>
      <w:r w:rsidRPr="00093BA1">
        <w:rPr>
          <w:lang w:val="en-GB"/>
        </w:rPr>
        <w:t>Microscopic examination</w:t>
      </w:r>
    </w:p>
    <w:p w:rsidR="00E303D4" w:rsidRPr="00093BA1" w:rsidRDefault="00E303D4" w:rsidP="002C3D24">
      <w:pPr>
        <w:pStyle w:val="Heading4"/>
        <w:rPr>
          <w:iCs/>
          <w:lang w:val="en-GB"/>
        </w:rPr>
      </w:pPr>
      <w:r w:rsidRPr="00093BA1">
        <w:rPr>
          <w:lang w:val="en-GB"/>
        </w:rPr>
        <w:t>Cell count (</w:t>
      </w:r>
      <w:r w:rsidR="00163FDD">
        <w:rPr>
          <w:lang w:val="en-GB"/>
        </w:rPr>
        <w:t>all sterile fluid specimens</w:t>
      </w:r>
      <w:r w:rsidRPr="00093BA1">
        <w:rPr>
          <w:lang w:val="en-GB"/>
        </w:rPr>
        <w:t>)</w:t>
      </w:r>
    </w:p>
    <w:p w:rsidR="00E303D4" w:rsidRPr="00093BA1" w:rsidRDefault="00E303D4" w:rsidP="002C3D24">
      <w:pPr>
        <w:rPr>
          <w:lang w:val="en-GB"/>
        </w:rPr>
      </w:pPr>
      <w:r w:rsidRPr="00093BA1">
        <w:rPr>
          <w:lang w:val="en-GB"/>
        </w:rPr>
        <w:t xml:space="preserve">Using a </w:t>
      </w:r>
      <w:proofErr w:type="spellStart"/>
      <w:r w:rsidR="00163FDD">
        <w:rPr>
          <w:lang w:val="en-GB"/>
        </w:rPr>
        <w:t>Kova</w:t>
      </w:r>
      <w:proofErr w:type="spellEnd"/>
      <w:r w:rsidR="00163FDD">
        <w:rPr>
          <w:lang w:val="en-GB"/>
        </w:rPr>
        <w:t xml:space="preserve"> </w:t>
      </w:r>
      <w:r w:rsidRPr="00093BA1">
        <w:rPr>
          <w:lang w:val="en-GB"/>
        </w:rPr>
        <w:t xml:space="preserve">counting chamber perform a cell count on the specimen </w:t>
      </w:r>
      <w:r w:rsidRPr="00093BA1">
        <w:rPr>
          <w:i/>
          <w:lang w:val="en-GB"/>
        </w:rPr>
        <w:t xml:space="preserve">before </w:t>
      </w:r>
      <w:r w:rsidRPr="00093BA1">
        <w:rPr>
          <w:lang w:val="en-GB"/>
        </w:rPr>
        <w:t>it has been centrifuged</w:t>
      </w:r>
      <w:r w:rsidR="008B0EF9">
        <w:rPr>
          <w:lang w:val="en-GB"/>
        </w:rPr>
        <w:t xml:space="preserve"> (refer to urine SOP MIC-006</w:t>
      </w:r>
      <w:r w:rsidR="00BB6996" w:rsidRPr="00093BA1">
        <w:rPr>
          <w:lang w:val="en-GB"/>
        </w:rPr>
        <w:t xml:space="preserve"> for details)</w:t>
      </w:r>
      <w:r w:rsidRPr="00093BA1">
        <w:rPr>
          <w:lang w:val="en-GB"/>
        </w:rPr>
        <w:t>.</w:t>
      </w:r>
    </w:p>
    <w:p w:rsidR="00E303D4" w:rsidRPr="00093BA1" w:rsidRDefault="00E303D4" w:rsidP="002C3D24">
      <w:pPr>
        <w:pStyle w:val="Heading4"/>
        <w:rPr>
          <w:iCs/>
          <w:lang w:val="en-GB"/>
        </w:rPr>
      </w:pPr>
      <w:r w:rsidRPr="00093BA1">
        <w:rPr>
          <w:lang w:val="en-GB"/>
        </w:rPr>
        <w:t>Gram stain (all specimens)</w:t>
      </w:r>
    </w:p>
    <w:p w:rsidR="00E303D4" w:rsidRPr="00525B65" w:rsidRDefault="00525B65" w:rsidP="002C3D24">
      <w:r>
        <w:t>Prepare a thin smear on a clean labeled microcopy slide for Gram stain. Allow the smear to air dry and heat-fix on the electric hotplate before staining.</w:t>
      </w:r>
      <w:r w:rsidR="00E303D4" w:rsidRPr="00093BA1">
        <w:rPr>
          <w:iCs/>
          <w:lang w:val="en-GB"/>
        </w:rPr>
        <w:t xml:space="preserve"> Consider the need for ZN staining (mandatory if TB is suspected).</w:t>
      </w:r>
    </w:p>
    <w:p w:rsidR="00E303D4" w:rsidRPr="00093BA1" w:rsidRDefault="00E303D4" w:rsidP="002C3D24">
      <w:pPr>
        <w:rPr>
          <w:iCs/>
          <w:lang w:val="en-GB"/>
        </w:rPr>
      </w:pPr>
      <w:r w:rsidRPr="00093BA1">
        <w:rPr>
          <w:iCs/>
          <w:lang w:val="en-GB"/>
        </w:rPr>
        <w:t xml:space="preserve">If a swab is received, prepare the slide </w:t>
      </w:r>
      <w:r w:rsidRPr="00093BA1">
        <w:rPr>
          <w:lang w:val="en-GB"/>
        </w:rPr>
        <w:t>after</w:t>
      </w:r>
      <w:r w:rsidRPr="00093BA1">
        <w:rPr>
          <w:iCs/>
          <w:lang w:val="en-GB"/>
        </w:rPr>
        <w:t xml:space="preserve"> performing culture.</w:t>
      </w:r>
    </w:p>
    <w:p w:rsidR="00E303D4" w:rsidRPr="00093BA1" w:rsidRDefault="00E303D4" w:rsidP="002C3D24">
      <w:pPr>
        <w:rPr>
          <w:iCs/>
          <w:lang w:val="en-GB"/>
        </w:rPr>
      </w:pPr>
      <w:r w:rsidRPr="00093BA1">
        <w:rPr>
          <w:iCs/>
          <w:lang w:val="en-GB"/>
        </w:rPr>
        <w:t xml:space="preserve">For pus/fluid specimens, centrifugation should be carried out prior to Gram staining </w:t>
      </w:r>
      <w:r w:rsidRPr="00093BA1">
        <w:rPr>
          <w:lang w:val="en-GB"/>
        </w:rPr>
        <w:t>unless</w:t>
      </w:r>
      <w:r w:rsidRPr="00093BA1">
        <w:rPr>
          <w:iCs/>
          <w:lang w:val="en-GB"/>
        </w:rPr>
        <w:t xml:space="preserve"> the specimen is frank pus or clotted:</w:t>
      </w:r>
    </w:p>
    <w:p w:rsidR="00E303D4" w:rsidRPr="00093BA1" w:rsidRDefault="00E303D4" w:rsidP="002C3D24">
      <w:pPr>
        <w:pStyle w:val="ListParagraph"/>
        <w:numPr>
          <w:ilvl w:val="0"/>
          <w:numId w:val="8"/>
        </w:numPr>
        <w:rPr>
          <w:iCs/>
          <w:lang w:val="en-GB"/>
        </w:rPr>
      </w:pPr>
      <w:r w:rsidRPr="00093BA1">
        <w:rPr>
          <w:iCs/>
          <w:lang w:val="en-GB"/>
        </w:rPr>
        <w:t xml:space="preserve">Centrifuge the specimen in a sterile </w:t>
      </w:r>
      <w:r w:rsidR="005544A3" w:rsidRPr="00093BA1">
        <w:rPr>
          <w:iCs/>
          <w:lang w:val="en-GB"/>
        </w:rPr>
        <w:t>universal</w:t>
      </w:r>
      <w:r w:rsidRPr="00093BA1">
        <w:rPr>
          <w:iCs/>
          <w:lang w:val="en-GB"/>
        </w:rPr>
        <w:t xml:space="preserve"> container</w:t>
      </w:r>
      <w:r w:rsidR="005544A3" w:rsidRPr="00093BA1">
        <w:rPr>
          <w:iCs/>
          <w:lang w:val="en-GB"/>
        </w:rPr>
        <w:t xml:space="preserve"> or Falcon tube</w:t>
      </w:r>
      <w:r w:rsidRPr="00093BA1">
        <w:rPr>
          <w:iCs/>
          <w:lang w:val="en-GB"/>
        </w:rPr>
        <w:t xml:space="preserve"> at 3,000 g for 10 minutes;</w:t>
      </w:r>
    </w:p>
    <w:p w:rsidR="00E303D4" w:rsidRPr="00093BA1" w:rsidRDefault="00E303D4" w:rsidP="002C3D24">
      <w:pPr>
        <w:pStyle w:val="ListParagraph"/>
        <w:numPr>
          <w:ilvl w:val="0"/>
          <w:numId w:val="8"/>
        </w:numPr>
        <w:rPr>
          <w:iCs/>
          <w:lang w:val="en-GB"/>
        </w:rPr>
      </w:pPr>
      <w:r w:rsidRPr="00093BA1">
        <w:rPr>
          <w:iCs/>
          <w:lang w:val="en-GB"/>
        </w:rPr>
        <w:t>Discard all but 0.5ml of the supernatant with a sterile pipette;</w:t>
      </w:r>
    </w:p>
    <w:p w:rsidR="00E303D4" w:rsidRPr="00093BA1" w:rsidRDefault="00E303D4" w:rsidP="002C3D24">
      <w:pPr>
        <w:pStyle w:val="ListParagraph"/>
        <w:numPr>
          <w:ilvl w:val="0"/>
          <w:numId w:val="8"/>
        </w:numPr>
        <w:rPr>
          <w:iCs/>
          <w:lang w:val="en-GB"/>
        </w:rPr>
      </w:pPr>
      <w:r w:rsidRPr="00093BA1">
        <w:rPr>
          <w:iCs/>
          <w:lang w:val="en-GB"/>
        </w:rPr>
        <w:t>Resuspend the pellet in the remaining 0.5ml fluid and use this for preparation of a smear and inoculation of culture media.</w:t>
      </w:r>
    </w:p>
    <w:p w:rsidR="00E303D4" w:rsidRPr="00093BA1" w:rsidRDefault="00E303D4" w:rsidP="002C3D24">
      <w:pPr>
        <w:pStyle w:val="Heading4"/>
        <w:rPr>
          <w:iCs/>
          <w:lang w:val="en-GB"/>
        </w:rPr>
      </w:pPr>
      <w:r w:rsidRPr="00093BA1">
        <w:rPr>
          <w:lang w:val="en-GB"/>
        </w:rPr>
        <w:lastRenderedPageBreak/>
        <w:t>Wet prep (selected specimens)</w:t>
      </w:r>
    </w:p>
    <w:p w:rsidR="00E303D4" w:rsidRPr="00093BA1" w:rsidRDefault="00E303D4" w:rsidP="002C3D24">
      <w:pPr>
        <w:rPr>
          <w:lang w:val="en-GB"/>
        </w:rPr>
      </w:pPr>
      <w:r w:rsidRPr="00093BA1">
        <w:rPr>
          <w:rFonts w:eastAsia="Calibri"/>
          <w:lang w:val="en-GB"/>
        </w:rPr>
        <w:t xml:space="preserve">A wet preparation </w:t>
      </w:r>
      <w:r w:rsidRPr="00093BA1">
        <w:rPr>
          <w:lang w:val="en-GB"/>
        </w:rPr>
        <w:t>may be required</w:t>
      </w:r>
      <w:r w:rsidRPr="00093BA1">
        <w:rPr>
          <w:rFonts w:eastAsia="Calibri"/>
          <w:lang w:val="en-GB"/>
        </w:rPr>
        <w:t xml:space="preserve"> if amoebae, fungi, or parasites </w:t>
      </w:r>
      <w:r w:rsidRPr="00093BA1">
        <w:rPr>
          <w:lang w:val="en-GB"/>
        </w:rPr>
        <w:t xml:space="preserve">(e.g. </w:t>
      </w:r>
      <w:proofErr w:type="spellStart"/>
      <w:r w:rsidRPr="00093BA1">
        <w:rPr>
          <w:lang w:val="en-GB"/>
        </w:rPr>
        <w:t>paragonimus</w:t>
      </w:r>
      <w:proofErr w:type="spellEnd"/>
      <w:r w:rsidRPr="00093BA1">
        <w:rPr>
          <w:lang w:val="en-GB"/>
        </w:rPr>
        <w:t xml:space="preserve">) </w:t>
      </w:r>
      <w:r w:rsidRPr="00093BA1">
        <w:rPr>
          <w:rFonts w:eastAsia="Calibri"/>
          <w:lang w:val="en-GB"/>
        </w:rPr>
        <w:t>are suspected.</w:t>
      </w:r>
      <w:r w:rsidRPr="00093BA1">
        <w:rPr>
          <w:lang w:val="en-GB"/>
        </w:rPr>
        <w:t xml:space="preserve"> Place a drop of specimen onto a clean dry slide, cover with a coverslip, and examine using the x10 objective.</w:t>
      </w:r>
    </w:p>
    <w:p w:rsidR="00E303D4" w:rsidRPr="00093BA1" w:rsidRDefault="005544A3" w:rsidP="002C3D24">
      <w:pPr>
        <w:pStyle w:val="Heading3"/>
        <w:rPr>
          <w:lang w:val="en-GB"/>
        </w:rPr>
      </w:pPr>
      <w:r w:rsidRPr="00093BA1">
        <w:rPr>
          <w:lang w:val="en-GB"/>
        </w:rPr>
        <w:t>Culture</w:t>
      </w:r>
    </w:p>
    <w:p w:rsidR="005544A3" w:rsidRPr="00093BA1" w:rsidRDefault="005544A3" w:rsidP="002C3D24">
      <w:pPr>
        <w:rPr>
          <w:lang w:val="en-GB"/>
        </w:rPr>
      </w:pPr>
      <w:r w:rsidRPr="00093BA1">
        <w:rPr>
          <w:lang w:val="en-GB"/>
        </w:rPr>
        <w:t>Inoculate and incubate culture media as indicated in Table 1.</w:t>
      </w:r>
    </w:p>
    <w:p w:rsidR="00093BA1" w:rsidRPr="00093BA1" w:rsidRDefault="00093BA1" w:rsidP="00093BA1">
      <w:pPr>
        <w:keepNext/>
        <w:widowControl w:val="0"/>
        <w:tabs>
          <w:tab w:val="left" w:pos="426"/>
          <w:tab w:val="left" w:pos="709"/>
          <w:tab w:val="left" w:pos="993"/>
        </w:tabs>
        <w:autoSpaceDE w:val="0"/>
        <w:autoSpaceDN w:val="0"/>
        <w:adjustRightInd w:val="0"/>
        <w:spacing w:after="240" w:line="240" w:lineRule="auto"/>
        <w:outlineLvl w:val="2"/>
        <w:rPr>
          <w:rFonts w:ascii="Arial" w:eastAsia="Times New Roman" w:hAnsi="Arial" w:cs="Helvetica"/>
          <w:b/>
          <w:i/>
          <w:color w:val="0D0D0D" w:themeColor="text1" w:themeTint="F2"/>
          <w:szCs w:val="24"/>
          <w:lang w:val="en-GB"/>
        </w:rPr>
        <w:sectPr w:rsidR="00093BA1" w:rsidRPr="00093BA1" w:rsidSect="006C64AF">
          <w:headerReference w:type="default" r:id="rId10"/>
          <w:pgSz w:w="12240" w:h="15840"/>
          <w:pgMar w:top="1440" w:right="1800" w:bottom="1440" w:left="1800" w:header="708" w:footer="708" w:gutter="0"/>
          <w:cols w:space="708"/>
          <w:docGrid w:linePitch="326"/>
        </w:sectPr>
      </w:pPr>
    </w:p>
    <w:p w:rsidR="00093BA1" w:rsidRPr="00093BA1" w:rsidRDefault="00093BA1" w:rsidP="00093BA1">
      <w:pPr>
        <w:rPr>
          <w:b/>
          <w:lang w:val="en-GB"/>
        </w:rPr>
      </w:pPr>
      <w:proofErr w:type="gramStart"/>
      <w:r w:rsidRPr="00093BA1">
        <w:rPr>
          <w:b/>
          <w:lang w:val="en-GB"/>
        </w:rPr>
        <w:t>Table 1.</w:t>
      </w:r>
      <w:proofErr w:type="gramEnd"/>
      <w:r w:rsidRPr="00093BA1">
        <w:rPr>
          <w:b/>
          <w:lang w:val="en-GB"/>
        </w:rPr>
        <w:t xml:space="preserve"> </w:t>
      </w:r>
      <w:r w:rsidRPr="00893074">
        <w:rPr>
          <w:lang w:val="en-GB"/>
        </w:rPr>
        <w:t>Culture media, conditions, and target organisms</w:t>
      </w:r>
    </w:p>
    <w:tbl>
      <w:tblPr>
        <w:tblStyle w:val="TableGrid"/>
        <w:tblW w:w="13008" w:type="dxa"/>
        <w:tblLayout w:type="fixed"/>
        <w:tblLook w:val="04A0" w:firstRow="1" w:lastRow="0" w:firstColumn="1" w:lastColumn="0" w:noHBand="0" w:noVBand="1"/>
      </w:tblPr>
      <w:tblGrid>
        <w:gridCol w:w="1951"/>
        <w:gridCol w:w="1843"/>
        <w:gridCol w:w="1276"/>
        <w:gridCol w:w="1417"/>
        <w:gridCol w:w="1134"/>
        <w:gridCol w:w="1559"/>
        <w:gridCol w:w="3828"/>
      </w:tblGrid>
      <w:tr w:rsidR="001622B7" w:rsidRPr="00093BA1" w:rsidTr="00E250F3">
        <w:tc>
          <w:tcPr>
            <w:tcW w:w="13008" w:type="dxa"/>
            <w:gridSpan w:val="7"/>
            <w:shd w:val="clear" w:color="auto" w:fill="BFBFBF" w:themeFill="background1" w:themeFillShade="BF"/>
          </w:tcPr>
          <w:p w:rsidR="001622B7" w:rsidRPr="001622B7" w:rsidRDefault="001622B7" w:rsidP="00A47A0F">
            <w:pPr>
              <w:spacing w:after="80"/>
              <w:rPr>
                <w:b/>
                <w:iCs/>
                <w:szCs w:val="24"/>
                <w:lang w:val="en-GB"/>
              </w:rPr>
            </w:pPr>
            <w:r w:rsidRPr="001622B7">
              <w:rPr>
                <w:b/>
                <w:iCs/>
                <w:szCs w:val="24"/>
                <w:lang w:val="en-GB"/>
              </w:rPr>
              <w:t>Swabs</w:t>
            </w:r>
          </w:p>
        </w:tc>
      </w:tr>
      <w:tr w:rsidR="00093BA1" w:rsidRPr="00093BA1" w:rsidTr="00E250F3">
        <w:tc>
          <w:tcPr>
            <w:tcW w:w="1951" w:type="dxa"/>
            <w:vMerge w:val="restart"/>
            <w:shd w:val="clear" w:color="auto" w:fill="BFBFBF" w:themeFill="background1" w:themeFillShade="BF"/>
          </w:tcPr>
          <w:p w:rsidR="00093BA1" w:rsidRPr="001622B7" w:rsidRDefault="00093BA1" w:rsidP="00A47A0F">
            <w:pPr>
              <w:spacing w:after="80"/>
              <w:jc w:val="left"/>
              <w:rPr>
                <w:b/>
                <w:iCs/>
                <w:szCs w:val="24"/>
                <w:lang w:val="en-GB"/>
              </w:rPr>
            </w:pPr>
            <w:r w:rsidRPr="001622B7">
              <w:rPr>
                <w:b/>
                <w:iCs/>
                <w:szCs w:val="24"/>
                <w:lang w:val="en-GB"/>
              </w:rPr>
              <w:t>Clinical / Gram strain</w:t>
            </w:r>
          </w:p>
        </w:tc>
        <w:tc>
          <w:tcPr>
            <w:tcW w:w="1843" w:type="dxa"/>
            <w:vMerge w:val="restart"/>
            <w:shd w:val="clear" w:color="auto" w:fill="BFBFBF" w:themeFill="background1" w:themeFillShade="BF"/>
          </w:tcPr>
          <w:p w:rsidR="00093BA1" w:rsidRPr="001622B7" w:rsidRDefault="00093BA1" w:rsidP="00A47A0F">
            <w:pPr>
              <w:spacing w:after="80"/>
              <w:jc w:val="left"/>
              <w:rPr>
                <w:b/>
                <w:iCs/>
                <w:szCs w:val="24"/>
                <w:lang w:val="en-GB"/>
              </w:rPr>
            </w:pPr>
            <w:r w:rsidRPr="001622B7">
              <w:rPr>
                <w:b/>
                <w:iCs/>
                <w:szCs w:val="24"/>
                <w:lang w:val="en-GB"/>
              </w:rPr>
              <w:t>Standard media</w:t>
            </w:r>
          </w:p>
        </w:tc>
        <w:tc>
          <w:tcPr>
            <w:tcW w:w="3827" w:type="dxa"/>
            <w:gridSpan w:val="3"/>
            <w:tcBorders>
              <w:bottom w:val="single" w:sz="4" w:space="0" w:color="auto"/>
            </w:tcBorders>
            <w:shd w:val="clear" w:color="auto" w:fill="BFBFBF" w:themeFill="background1" w:themeFillShade="BF"/>
          </w:tcPr>
          <w:p w:rsidR="00093BA1" w:rsidRPr="001622B7" w:rsidRDefault="00093BA1" w:rsidP="00A47A0F">
            <w:pPr>
              <w:spacing w:after="80"/>
              <w:jc w:val="center"/>
              <w:rPr>
                <w:b/>
                <w:iCs/>
                <w:szCs w:val="24"/>
                <w:lang w:val="en-GB"/>
              </w:rPr>
            </w:pPr>
            <w:r w:rsidRPr="001622B7">
              <w:rPr>
                <w:b/>
                <w:iCs/>
                <w:szCs w:val="24"/>
                <w:lang w:val="en-GB"/>
              </w:rPr>
              <w:t>Incubation</w:t>
            </w:r>
          </w:p>
        </w:tc>
        <w:tc>
          <w:tcPr>
            <w:tcW w:w="1559" w:type="dxa"/>
            <w:vMerge w:val="restart"/>
            <w:shd w:val="clear" w:color="auto" w:fill="BFBFBF" w:themeFill="background1" w:themeFillShade="BF"/>
          </w:tcPr>
          <w:p w:rsidR="00093BA1" w:rsidRPr="001622B7" w:rsidRDefault="00093BA1" w:rsidP="00A47A0F">
            <w:pPr>
              <w:spacing w:after="80"/>
              <w:rPr>
                <w:b/>
                <w:iCs/>
                <w:szCs w:val="24"/>
                <w:lang w:val="en-GB"/>
              </w:rPr>
            </w:pPr>
            <w:r w:rsidRPr="001622B7">
              <w:rPr>
                <w:b/>
                <w:iCs/>
                <w:szCs w:val="24"/>
                <w:lang w:val="en-GB"/>
              </w:rPr>
              <w:t>Cultures read</w:t>
            </w:r>
          </w:p>
        </w:tc>
        <w:tc>
          <w:tcPr>
            <w:tcW w:w="3828" w:type="dxa"/>
            <w:vMerge w:val="restart"/>
            <w:shd w:val="clear" w:color="auto" w:fill="BFBFBF" w:themeFill="background1" w:themeFillShade="BF"/>
          </w:tcPr>
          <w:p w:rsidR="00093BA1" w:rsidRPr="001622B7" w:rsidRDefault="00093BA1" w:rsidP="00A47A0F">
            <w:pPr>
              <w:spacing w:after="80"/>
              <w:rPr>
                <w:b/>
                <w:iCs/>
                <w:szCs w:val="24"/>
                <w:lang w:val="en-GB"/>
              </w:rPr>
            </w:pPr>
            <w:r w:rsidRPr="001622B7">
              <w:rPr>
                <w:b/>
                <w:iCs/>
                <w:szCs w:val="24"/>
                <w:lang w:val="en-GB"/>
              </w:rPr>
              <w:t>Target organism(s)</w:t>
            </w:r>
          </w:p>
        </w:tc>
      </w:tr>
      <w:tr w:rsidR="00093BA1" w:rsidRPr="00093BA1" w:rsidTr="00893074">
        <w:tc>
          <w:tcPr>
            <w:tcW w:w="1951" w:type="dxa"/>
            <w:vMerge/>
            <w:tcBorders>
              <w:bottom w:val="single" w:sz="4" w:space="0" w:color="auto"/>
            </w:tcBorders>
          </w:tcPr>
          <w:p w:rsidR="00093BA1" w:rsidRPr="001622B7" w:rsidRDefault="00093BA1" w:rsidP="00A47A0F">
            <w:pPr>
              <w:spacing w:after="80"/>
              <w:rPr>
                <w:b/>
                <w:bCs/>
                <w:iCs/>
                <w:szCs w:val="24"/>
                <w:lang w:val="en-GB"/>
              </w:rPr>
            </w:pPr>
          </w:p>
        </w:tc>
        <w:tc>
          <w:tcPr>
            <w:tcW w:w="1843" w:type="dxa"/>
            <w:vMerge/>
            <w:tcBorders>
              <w:bottom w:val="single" w:sz="4" w:space="0" w:color="auto"/>
            </w:tcBorders>
          </w:tcPr>
          <w:p w:rsidR="00093BA1" w:rsidRPr="001622B7" w:rsidRDefault="00093BA1" w:rsidP="00A47A0F">
            <w:pPr>
              <w:spacing w:after="80"/>
              <w:rPr>
                <w:b/>
                <w:bCs/>
                <w:iCs/>
                <w:szCs w:val="24"/>
                <w:lang w:val="en-GB"/>
              </w:rPr>
            </w:pPr>
          </w:p>
        </w:tc>
        <w:tc>
          <w:tcPr>
            <w:tcW w:w="1276" w:type="dxa"/>
            <w:tcBorders>
              <w:bottom w:val="single" w:sz="4" w:space="0" w:color="auto"/>
            </w:tcBorders>
            <w:shd w:val="clear" w:color="auto" w:fill="BFBFBF" w:themeFill="background1" w:themeFillShade="BF"/>
          </w:tcPr>
          <w:p w:rsidR="00093BA1" w:rsidRPr="001622B7" w:rsidRDefault="00093BA1" w:rsidP="00A47A0F">
            <w:pPr>
              <w:spacing w:after="80"/>
              <w:rPr>
                <w:b/>
                <w:iCs/>
                <w:szCs w:val="24"/>
                <w:lang w:val="en-GB"/>
              </w:rPr>
            </w:pPr>
            <w:r w:rsidRPr="001622B7">
              <w:rPr>
                <w:b/>
                <w:iCs/>
                <w:szCs w:val="24"/>
                <w:lang w:val="en-GB"/>
              </w:rPr>
              <w:t>Temp (°C)</w:t>
            </w:r>
          </w:p>
        </w:tc>
        <w:tc>
          <w:tcPr>
            <w:tcW w:w="1417" w:type="dxa"/>
            <w:tcBorders>
              <w:bottom w:val="single" w:sz="4" w:space="0" w:color="auto"/>
            </w:tcBorders>
            <w:shd w:val="clear" w:color="auto" w:fill="BFBFBF" w:themeFill="background1" w:themeFillShade="BF"/>
          </w:tcPr>
          <w:p w:rsidR="00093BA1" w:rsidRPr="001622B7" w:rsidRDefault="00093BA1" w:rsidP="00A47A0F">
            <w:pPr>
              <w:spacing w:after="80"/>
              <w:rPr>
                <w:b/>
                <w:iCs/>
                <w:szCs w:val="24"/>
                <w:lang w:val="en-GB"/>
              </w:rPr>
            </w:pPr>
            <w:r w:rsidRPr="001622B7">
              <w:rPr>
                <w:b/>
                <w:iCs/>
                <w:szCs w:val="24"/>
                <w:lang w:val="en-GB"/>
              </w:rPr>
              <w:t>Atmosphere</w:t>
            </w:r>
          </w:p>
        </w:tc>
        <w:tc>
          <w:tcPr>
            <w:tcW w:w="1134" w:type="dxa"/>
            <w:tcBorders>
              <w:bottom w:val="single" w:sz="4" w:space="0" w:color="auto"/>
            </w:tcBorders>
            <w:shd w:val="clear" w:color="auto" w:fill="BFBFBF" w:themeFill="background1" w:themeFillShade="BF"/>
          </w:tcPr>
          <w:p w:rsidR="00093BA1" w:rsidRPr="001622B7" w:rsidRDefault="00093BA1" w:rsidP="00A47A0F">
            <w:pPr>
              <w:spacing w:after="80"/>
              <w:rPr>
                <w:b/>
                <w:iCs/>
                <w:szCs w:val="24"/>
                <w:lang w:val="en-GB"/>
              </w:rPr>
            </w:pPr>
            <w:r w:rsidRPr="001622B7">
              <w:rPr>
                <w:b/>
                <w:iCs/>
                <w:szCs w:val="24"/>
                <w:lang w:val="en-GB"/>
              </w:rPr>
              <w:t>Time</w:t>
            </w:r>
          </w:p>
        </w:tc>
        <w:tc>
          <w:tcPr>
            <w:tcW w:w="1559" w:type="dxa"/>
            <w:vMerge/>
            <w:tcBorders>
              <w:bottom w:val="single" w:sz="4" w:space="0" w:color="auto"/>
            </w:tcBorders>
          </w:tcPr>
          <w:p w:rsidR="00093BA1" w:rsidRPr="001622B7" w:rsidRDefault="00093BA1" w:rsidP="00A47A0F">
            <w:pPr>
              <w:spacing w:after="80"/>
              <w:rPr>
                <w:b/>
                <w:bCs/>
                <w:iCs/>
                <w:szCs w:val="24"/>
                <w:lang w:val="en-GB"/>
              </w:rPr>
            </w:pPr>
          </w:p>
        </w:tc>
        <w:tc>
          <w:tcPr>
            <w:tcW w:w="3828" w:type="dxa"/>
            <w:vMerge/>
            <w:tcBorders>
              <w:bottom w:val="single" w:sz="4" w:space="0" w:color="auto"/>
            </w:tcBorders>
          </w:tcPr>
          <w:p w:rsidR="00093BA1" w:rsidRPr="001622B7" w:rsidRDefault="00093BA1" w:rsidP="00A47A0F">
            <w:pPr>
              <w:spacing w:after="80"/>
              <w:rPr>
                <w:b/>
                <w:bCs/>
                <w:iCs/>
                <w:szCs w:val="24"/>
                <w:lang w:val="en-GB"/>
              </w:rPr>
            </w:pPr>
          </w:p>
        </w:tc>
      </w:tr>
      <w:tr w:rsidR="00093BA1" w:rsidRPr="00093BA1" w:rsidTr="00E43F4A">
        <w:tc>
          <w:tcPr>
            <w:tcW w:w="1951" w:type="dxa"/>
            <w:vMerge w:val="restart"/>
            <w:tcBorders>
              <w:top w:val="single" w:sz="4" w:space="0" w:color="auto"/>
            </w:tcBorders>
          </w:tcPr>
          <w:p w:rsidR="00093BA1" w:rsidRPr="001622B7" w:rsidRDefault="00093BA1" w:rsidP="00A47A0F">
            <w:pPr>
              <w:spacing w:after="80"/>
              <w:jc w:val="left"/>
              <w:rPr>
                <w:bCs/>
                <w:iCs/>
                <w:szCs w:val="24"/>
                <w:vertAlign w:val="superscript"/>
                <w:lang w:val="en-GB"/>
              </w:rPr>
            </w:pPr>
            <w:r w:rsidRPr="001622B7">
              <w:rPr>
                <w:bCs/>
                <w:iCs/>
                <w:szCs w:val="24"/>
                <w:lang w:val="en-GB"/>
              </w:rPr>
              <w:t>All</w:t>
            </w:r>
          </w:p>
          <w:p w:rsidR="00093BA1" w:rsidRPr="001622B7" w:rsidRDefault="00093BA1" w:rsidP="00A47A0F">
            <w:pPr>
              <w:spacing w:after="80"/>
              <w:jc w:val="left"/>
              <w:rPr>
                <w:bCs/>
                <w:iCs/>
                <w:szCs w:val="24"/>
                <w:lang w:val="en-GB"/>
              </w:rPr>
            </w:pPr>
          </w:p>
        </w:tc>
        <w:tc>
          <w:tcPr>
            <w:tcW w:w="1843" w:type="dxa"/>
            <w:tcBorders>
              <w:top w:val="single" w:sz="4" w:space="0" w:color="auto"/>
            </w:tcBorders>
          </w:tcPr>
          <w:p w:rsidR="00093BA1" w:rsidRPr="001622B7" w:rsidRDefault="00093BA1" w:rsidP="00A47A0F">
            <w:pPr>
              <w:spacing w:after="80"/>
              <w:jc w:val="left"/>
              <w:rPr>
                <w:bCs/>
                <w:iCs/>
                <w:szCs w:val="24"/>
                <w:lang w:val="en-GB"/>
              </w:rPr>
            </w:pPr>
            <w:r w:rsidRPr="001622B7">
              <w:rPr>
                <w:bCs/>
                <w:iCs/>
                <w:szCs w:val="24"/>
                <w:lang w:val="en-GB"/>
              </w:rPr>
              <w:t>Blood agar</w:t>
            </w:r>
          </w:p>
        </w:tc>
        <w:tc>
          <w:tcPr>
            <w:tcW w:w="1276" w:type="dxa"/>
            <w:tcBorders>
              <w:top w:val="single" w:sz="4" w:space="0" w:color="auto"/>
            </w:tcBorders>
          </w:tcPr>
          <w:p w:rsidR="00093BA1" w:rsidRPr="001622B7" w:rsidRDefault="00093BA1" w:rsidP="00A47A0F">
            <w:pPr>
              <w:spacing w:after="80"/>
              <w:jc w:val="left"/>
              <w:rPr>
                <w:bCs/>
                <w:iCs/>
                <w:szCs w:val="24"/>
                <w:lang w:val="en-GB"/>
              </w:rPr>
            </w:pPr>
            <w:r w:rsidRPr="001622B7">
              <w:rPr>
                <w:bCs/>
                <w:iCs/>
                <w:szCs w:val="24"/>
                <w:lang w:val="en-GB"/>
              </w:rPr>
              <w:t>35 – 37</w:t>
            </w:r>
          </w:p>
        </w:tc>
        <w:tc>
          <w:tcPr>
            <w:tcW w:w="1417" w:type="dxa"/>
            <w:tcBorders>
              <w:top w:val="single" w:sz="4" w:space="0" w:color="auto"/>
            </w:tcBorders>
          </w:tcPr>
          <w:p w:rsidR="00093BA1" w:rsidRPr="001622B7" w:rsidRDefault="00093BA1" w:rsidP="00A47A0F">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Borders>
              <w:top w:val="single" w:sz="4" w:space="0" w:color="auto"/>
            </w:tcBorders>
          </w:tcPr>
          <w:p w:rsidR="00093BA1" w:rsidRPr="001622B7" w:rsidRDefault="00E53E3C" w:rsidP="00A47A0F">
            <w:pPr>
              <w:spacing w:after="80"/>
              <w:jc w:val="left"/>
              <w:rPr>
                <w:bCs/>
                <w:iCs/>
                <w:szCs w:val="24"/>
                <w:lang w:val="en-GB"/>
              </w:rPr>
            </w:pPr>
            <w:r>
              <w:rPr>
                <w:bCs/>
                <w:iCs/>
                <w:szCs w:val="24"/>
                <w:lang w:val="en-GB"/>
              </w:rPr>
              <w:t xml:space="preserve">40 - </w:t>
            </w:r>
            <w:r w:rsidR="00093BA1" w:rsidRPr="001622B7">
              <w:rPr>
                <w:bCs/>
                <w:iCs/>
                <w:szCs w:val="24"/>
                <w:lang w:val="en-GB"/>
              </w:rPr>
              <w:t>48h</w:t>
            </w:r>
          </w:p>
        </w:tc>
        <w:tc>
          <w:tcPr>
            <w:tcW w:w="1559" w:type="dxa"/>
            <w:tcBorders>
              <w:top w:val="single" w:sz="4" w:space="0" w:color="auto"/>
            </w:tcBorders>
          </w:tcPr>
          <w:p w:rsidR="00093BA1" w:rsidRPr="001622B7" w:rsidRDefault="00093BA1" w:rsidP="00A47A0F">
            <w:pPr>
              <w:spacing w:after="80"/>
              <w:jc w:val="left"/>
              <w:rPr>
                <w:bCs/>
                <w:iCs/>
                <w:szCs w:val="24"/>
                <w:lang w:val="en-GB"/>
              </w:rPr>
            </w:pPr>
            <w:r w:rsidRPr="001622B7">
              <w:rPr>
                <w:bCs/>
                <w:iCs/>
                <w:szCs w:val="24"/>
                <w:lang w:val="en-GB"/>
              </w:rPr>
              <w:t>Daily</w:t>
            </w:r>
          </w:p>
        </w:tc>
        <w:tc>
          <w:tcPr>
            <w:tcW w:w="3828" w:type="dxa"/>
            <w:tcBorders>
              <w:top w:val="single" w:sz="4" w:space="0" w:color="auto"/>
            </w:tcBorders>
          </w:tcPr>
          <w:p w:rsidR="00093BA1" w:rsidRPr="00D62E31" w:rsidRDefault="00093BA1" w:rsidP="00A47A0F">
            <w:pPr>
              <w:spacing w:after="80"/>
              <w:jc w:val="left"/>
              <w:rPr>
                <w:bCs/>
                <w:iCs/>
                <w:szCs w:val="24"/>
                <w:lang w:val="fr-FR"/>
              </w:rPr>
            </w:pPr>
            <w:r w:rsidRPr="001622B7">
              <w:rPr>
                <w:bCs/>
                <w:iCs/>
                <w:szCs w:val="24"/>
                <w:lang w:val="en-GB"/>
              </w:rPr>
              <w:t>β</w:t>
            </w:r>
            <w:r w:rsidRPr="00D62E31">
              <w:rPr>
                <w:bCs/>
                <w:iCs/>
                <w:szCs w:val="24"/>
                <w:lang w:val="fr-FR"/>
              </w:rPr>
              <w:t>-</w:t>
            </w:r>
            <w:proofErr w:type="spellStart"/>
            <w:r w:rsidRPr="00D62E31">
              <w:rPr>
                <w:bCs/>
                <w:iCs/>
                <w:szCs w:val="24"/>
                <w:lang w:val="fr-FR"/>
              </w:rPr>
              <w:t>haemolytic</w:t>
            </w:r>
            <w:proofErr w:type="spellEnd"/>
            <w:r w:rsidRPr="00D62E31">
              <w:rPr>
                <w:bCs/>
                <w:iCs/>
                <w:szCs w:val="24"/>
                <w:lang w:val="fr-FR"/>
              </w:rPr>
              <w:t xml:space="preserve"> </w:t>
            </w:r>
            <w:proofErr w:type="spellStart"/>
            <w:r w:rsidRPr="00D62E31">
              <w:rPr>
                <w:bCs/>
                <w:iCs/>
                <w:szCs w:val="24"/>
                <w:lang w:val="fr-FR"/>
              </w:rPr>
              <w:t>streptococci</w:t>
            </w:r>
            <w:proofErr w:type="spellEnd"/>
          </w:p>
          <w:p w:rsidR="00093BA1" w:rsidRPr="001622B7" w:rsidRDefault="00093BA1" w:rsidP="00A47A0F">
            <w:pPr>
              <w:spacing w:after="80"/>
              <w:jc w:val="left"/>
              <w:rPr>
                <w:szCs w:val="24"/>
                <w:lang w:val="en-GB" w:bidi="th-TH"/>
              </w:rPr>
            </w:pPr>
            <w:r w:rsidRPr="00D62E31">
              <w:rPr>
                <w:i/>
                <w:iCs/>
                <w:szCs w:val="24"/>
                <w:lang w:val="fr-FR" w:bidi="th-TH"/>
              </w:rPr>
              <w:t>Pasteurella</w:t>
            </w:r>
            <w:r w:rsidRPr="00D62E31">
              <w:rPr>
                <w:iCs/>
                <w:szCs w:val="24"/>
                <w:lang w:val="fr-FR" w:bidi="th-TH"/>
              </w:rPr>
              <w:t xml:space="preserve"> </w:t>
            </w:r>
            <w:proofErr w:type="spellStart"/>
            <w:r w:rsidR="00651DFA" w:rsidRPr="00D62E31">
              <w:rPr>
                <w:szCs w:val="24"/>
                <w:lang w:val="fr-FR" w:bidi="th-TH"/>
              </w:rPr>
              <w:t>spp</w:t>
            </w:r>
            <w:proofErr w:type="spellEnd"/>
            <w:r w:rsidR="00651DFA" w:rsidRPr="00D62E31">
              <w:rPr>
                <w:szCs w:val="24"/>
                <w:lang w:val="fr-FR" w:bidi="th-TH"/>
              </w:rPr>
              <w:t>.</w:t>
            </w:r>
            <w:r w:rsidRPr="00D62E31">
              <w:rPr>
                <w:szCs w:val="24"/>
                <w:lang w:val="fr-FR" w:bidi="th-TH"/>
              </w:rPr>
              <w:t xml:space="preserve"> </w:t>
            </w:r>
            <w:r w:rsidRPr="001622B7">
              <w:rPr>
                <w:szCs w:val="24"/>
                <w:lang w:val="en-GB" w:bidi="th-TH"/>
              </w:rPr>
              <w:t>(bite wounds)</w:t>
            </w:r>
          </w:p>
          <w:p w:rsidR="00093BA1" w:rsidRPr="001622B7" w:rsidRDefault="00093BA1" w:rsidP="00A47A0F">
            <w:pPr>
              <w:spacing w:after="80"/>
              <w:jc w:val="left"/>
              <w:rPr>
                <w:i/>
                <w:iCs/>
                <w:szCs w:val="24"/>
                <w:lang w:val="en-GB" w:bidi="th-TH"/>
              </w:rPr>
            </w:pPr>
            <w:r w:rsidRPr="001622B7">
              <w:rPr>
                <w:i/>
                <w:iCs/>
                <w:szCs w:val="24"/>
                <w:lang w:val="en-GB" w:bidi="th-TH"/>
              </w:rPr>
              <w:t>S. aureus</w:t>
            </w:r>
          </w:p>
          <w:p w:rsidR="00093BA1" w:rsidRPr="001622B7" w:rsidRDefault="00093BA1" w:rsidP="00A47A0F">
            <w:pPr>
              <w:spacing w:after="80"/>
              <w:jc w:val="left"/>
              <w:rPr>
                <w:bCs/>
                <w:iCs/>
                <w:szCs w:val="24"/>
                <w:lang w:val="en-GB"/>
              </w:rPr>
            </w:pPr>
            <w:r w:rsidRPr="001622B7">
              <w:rPr>
                <w:i/>
                <w:iCs/>
                <w:szCs w:val="24"/>
                <w:lang w:val="en-GB" w:bidi="th-TH"/>
              </w:rPr>
              <w:t>Vibrio</w:t>
            </w:r>
            <w:r w:rsidRPr="001622B7">
              <w:rPr>
                <w:iCs/>
                <w:szCs w:val="24"/>
                <w:lang w:val="en-GB" w:bidi="th-TH"/>
              </w:rPr>
              <w:t xml:space="preserve"> </w:t>
            </w:r>
            <w:r w:rsidRPr="001622B7">
              <w:rPr>
                <w:szCs w:val="24"/>
                <w:lang w:val="en-GB" w:bidi="th-TH"/>
              </w:rPr>
              <w:t>s</w:t>
            </w:r>
            <w:r w:rsidR="00550AD1" w:rsidRPr="001622B7">
              <w:rPr>
                <w:szCs w:val="24"/>
                <w:lang w:val="en-GB" w:bidi="th-TH"/>
              </w:rPr>
              <w:t>pp.</w:t>
            </w:r>
          </w:p>
        </w:tc>
      </w:tr>
      <w:tr w:rsidR="00093BA1" w:rsidRPr="00093BA1" w:rsidTr="00E43F4A">
        <w:tc>
          <w:tcPr>
            <w:tcW w:w="1951" w:type="dxa"/>
            <w:vMerge/>
          </w:tcPr>
          <w:p w:rsidR="00093BA1" w:rsidRPr="001622B7" w:rsidRDefault="00093BA1" w:rsidP="00A47A0F">
            <w:pPr>
              <w:spacing w:after="80"/>
              <w:jc w:val="left"/>
              <w:rPr>
                <w:bCs/>
                <w:iCs/>
                <w:szCs w:val="24"/>
                <w:lang w:val="en-GB"/>
              </w:rPr>
            </w:pPr>
          </w:p>
        </w:tc>
        <w:tc>
          <w:tcPr>
            <w:tcW w:w="1843" w:type="dxa"/>
          </w:tcPr>
          <w:p w:rsidR="00093BA1" w:rsidRPr="001622B7" w:rsidRDefault="00093BA1" w:rsidP="00A47A0F">
            <w:pPr>
              <w:spacing w:after="80"/>
              <w:jc w:val="left"/>
              <w:rPr>
                <w:bCs/>
                <w:iCs/>
                <w:szCs w:val="24"/>
                <w:lang w:val="en-GB"/>
              </w:rPr>
            </w:pPr>
            <w:r w:rsidRPr="001622B7">
              <w:rPr>
                <w:bCs/>
                <w:iCs/>
                <w:szCs w:val="24"/>
                <w:lang w:val="en-GB"/>
              </w:rPr>
              <w:t>Chocolate agar</w:t>
            </w:r>
          </w:p>
        </w:tc>
        <w:tc>
          <w:tcPr>
            <w:tcW w:w="1276" w:type="dxa"/>
          </w:tcPr>
          <w:p w:rsidR="00093BA1" w:rsidRPr="001622B7" w:rsidRDefault="00093BA1" w:rsidP="00A47A0F">
            <w:pPr>
              <w:spacing w:after="80"/>
              <w:jc w:val="left"/>
              <w:rPr>
                <w:bCs/>
                <w:iCs/>
                <w:szCs w:val="24"/>
                <w:lang w:val="en-GB"/>
              </w:rPr>
            </w:pPr>
            <w:r w:rsidRPr="001622B7">
              <w:rPr>
                <w:bCs/>
                <w:iCs/>
                <w:szCs w:val="24"/>
                <w:lang w:val="en-GB"/>
              </w:rPr>
              <w:t>35 – 37</w:t>
            </w:r>
          </w:p>
        </w:tc>
        <w:tc>
          <w:tcPr>
            <w:tcW w:w="1417" w:type="dxa"/>
          </w:tcPr>
          <w:p w:rsidR="00093BA1" w:rsidRPr="001622B7" w:rsidRDefault="00093BA1" w:rsidP="00A47A0F">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Pr>
          <w:p w:rsidR="00093BA1" w:rsidRPr="001622B7" w:rsidRDefault="00E53E3C" w:rsidP="00A47A0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093BA1" w:rsidRPr="001622B7" w:rsidRDefault="00093BA1" w:rsidP="00A47A0F">
            <w:pPr>
              <w:spacing w:after="80"/>
              <w:jc w:val="left"/>
              <w:rPr>
                <w:bCs/>
                <w:iCs/>
                <w:szCs w:val="24"/>
                <w:lang w:val="en-GB"/>
              </w:rPr>
            </w:pPr>
            <w:r w:rsidRPr="001622B7">
              <w:rPr>
                <w:bCs/>
                <w:iCs/>
                <w:szCs w:val="24"/>
                <w:lang w:val="en-GB"/>
              </w:rPr>
              <w:t>Daily</w:t>
            </w:r>
          </w:p>
        </w:tc>
        <w:tc>
          <w:tcPr>
            <w:tcW w:w="3828" w:type="dxa"/>
          </w:tcPr>
          <w:p w:rsidR="00093BA1" w:rsidRPr="001622B7" w:rsidRDefault="00093BA1" w:rsidP="00A47A0F">
            <w:pPr>
              <w:spacing w:after="80"/>
              <w:jc w:val="left"/>
              <w:rPr>
                <w:bCs/>
                <w:iCs/>
                <w:szCs w:val="24"/>
                <w:lang w:val="en-GB"/>
              </w:rPr>
            </w:pPr>
            <w:r w:rsidRPr="001622B7">
              <w:rPr>
                <w:bCs/>
                <w:i/>
                <w:szCs w:val="24"/>
                <w:lang w:val="en-GB"/>
              </w:rPr>
              <w:t>Haemophilus</w:t>
            </w:r>
            <w:r w:rsidRPr="001622B7">
              <w:rPr>
                <w:bCs/>
                <w:szCs w:val="24"/>
                <w:lang w:val="en-GB"/>
              </w:rPr>
              <w:t xml:space="preserve"> </w:t>
            </w:r>
            <w:r w:rsidRPr="001622B7">
              <w:rPr>
                <w:bCs/>
                <w:iCs/>
                <w:szCs w:val="24"/>
                <w:lang w:val="en-GB"/>
              </w:rPr>
              <w:t>sp</w:t>
            </w:r>
            <w:r w:rsidR="00651DFA" w:rsidRPr="001622B7">
              <w:rPr>
                <w:bCs/>
                <w:iCs/>
                <w:szCs w:val="24"/>
                <w:lang w:val="en-GB"/>
              </w:rPr>
              <w:t>p.</w:t>
            </w:r>
          </w:p>
          <w:p w:rsidR="00FD1DC0" w:rsidRPr="001622B7" w:rsidRDefault="00FD1DC0" w:rsidP="00A47A0F">
            <w:pPr>
              <w:spacing w:after="80"/>
              <w:jc w:val="left"/>
              <w:rPr>
                <w:bCs/>
                <w:iCs/>
                <w:szCs w:val="24"/>
                <w:lang w:val="en-GB"/>
              </w:rPr>
            </w:pPr>
          </w:p>
        </w:tc>
      </w:tr>
      <w:tr w:rsidR="00093BA1" w:rsidRPr="00D62E31" w:rsidTr="00E43F4A">
        <w:tc>
          <w:tcPr>
            <w:tcW w:w="1951" w:type="dxa"/>
            <w:vMerge/>
          </w:tcPr>
          <w:p w:rsidR="00093BA1" w:rsidRPr="001622B7" w:rsidRDefault="00093BA1" w:rsidP="00A47A0F">
            <w:pPr>
              <w:spacing w:after="80"/>
              <w:jc w:val="left"/>
              <w:rPr>
                <w:bCs/>
                <w:iCs/>
                <w:szCs w:val="24"/>
                <w:lang w:val="en-GB"/>
              </w:rPr>
            </w:pPr>
          </w:p>
        </w:tc>
        <w:tc>
          <w:tcPr>
            <w:tcW w:w="1843" w:type="dxa"/>
          </w:tcPr>
          <w:p w:rsidR="00093BA1" w:rsidRPr="001622B7" w:rsidRDefault="00093BA1" w:rsidP="00A47A0F">
            <w:pPr>
              <w:spacing w:after="80"/>
              <w:jc w:val="left"/>
              <w:rPr>
                <w:bCs/>
                <w:iCs/>
                <w:szCs w:val="24"/>
                <w:lang w:val="en-GB"/>
              </w:rPr>
            </w:pPr>
            <w:r w:rsidRPr="001622B7">
              <w:rPr>
                <w:bCs/>
                <w:iCs/>
                <w:szCs w:val="24"/>
                <w:lang w:val="en-GB"/>
              </w:rPr>
              <w:t>CNA-blood agar</w:t>
            </w:r>
          </w:p>
        </w:tc>
        <w:tc>
          <w:tcPr>
            <w:tcW w:w="1276" w:type="dxa"/>
          </w:tcPr>
          <w:p w:rsidR="00093BA1" w:rsidRPr="001622B7" w:rsidRDefault="00093BA1" w:rsidP="00A47A0F">
            <w:pPr>
              <w:spacing w:after="80"/>
              <w:jc w:val="left"/>
              <w:rPr>
                <w:bCs/>
                <w:iCs/>
                <w:szCs w:val="24"/>
                <w:lang w:val="en-GB"/>
              </w:rPr>
            </w:pPr>
            <w:r w:rsidRPr="001622B7">
              <w:rPr>
                <w:bCs/>
                <w:iCs/>
                <w:szCs w:val="24"/>
                <w:lang w:val="en-GB"/>
              </w:rPr>
              <w:t>35 – 37</w:t>
            </w:r>
          </w:p>
        </w:tc>
        <w:tc>
          <w:tcPr>
            <w:tcW w:w="1417" w:type="dxa"/>
          </w:tcPr>
          <w:p w:rsidR="00093BA1" w:rsidRPr="001622B7" w:rsidRDefault="00093BA1" w:rsidP="00A47A0F">
            <w:pPr>
              <w:spacing w:after="80"/>
              <w:jc w:val="left"/>
              <w:rPr>
                <w:bCs/>
                <w:iCs/>
                <w:szCs w:val="24"/>
                <w:vertAlign w:val="subscript"/>
                <w:lang w:val="en-GB"/>
              </w:rPr>
            </w:pPr>
            <w:r w:rsidRPr="001622B7">
              <w:rPr>
                <w:bCs/>
                <w:iCs/>
                <w:szCs w:val="24"/>
                <w:lang w:val="en-GB"/>
              </w:rPr>
              <w:t>Air</w:t>
            </w:r>
          </w:p>
        </w:tc>
        <w:tc>
          <w:tcPr>
            <w:tcW w:w="1134" w:type="dxa"/>
          </w:tcPr>
          <w:p w:rsidR="00093BA1" w:rsidRPr="001622B7" w:rsidRDefault="00E53E3C" w:rsidP="00A47A0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093BA1" w:rsidRPr="001622B7" w:rsidRDefault="00093BA1" w:rsidP="00A47A0F">
            <w:pPr>
              <w:spacing w:after="80"/>
              <w:jc w:val="left"/>
              <w:rPr>
                <w:bCs/>
                <w:iCs/>
                <w:szCs w:val="24"/>
                <w:lang w:val="en-GB"/>
              </w:rPr>
            </w:pPr>
            <w:r w:rsidRPr="001622B7">
              <w:rPr>
                <w:bCs/>
                <w:iCs/>
                <w:szCs w:val="24"/>
                <w:lang w:val="en-GB"/>
              </w:rPr>
              <w:t>Daily</w:t>
            </w:r>
          </w:p>
        </w:tc>
        <w:tc>
          <w:tcPr>
            <w:tcW w:w="3828" w:type="dxa"/>
          </w:tcPr>
          <w:p w:rsidR="00093BA1" w:rsidRPr="00D62E31" w:rsidRDefault="00093BA1" w:rsidP="00A47A0F">
            <w:pPr>
              <w:spacing w:after="80"/>
              <w:jc w:val="left"/>
              <w:rPr>
                <w:bCs/>
                <w:iCs/>
                <w:szCs w:val="24"/>
                <w:lang w:val="fr-FR"/>
              </w:rPr>
            </w:pPr>
            <w:r w:rsidRPr="001622B7">
              <w:rPr>
                <w:bCs/>
                <w:iCs/>
                <w:szCs w:val="24"/>
                <w:lang w:val="en-GB"/>
              </w:rPr>
              <w:t>β</w:t>
            </w:r>
            <w:r w:rsidRPr="00D62E31">
              <w:rPr>
                <w:bCs/>
                <w:iCs/>
                <w:szCs w:val="24"/>
                <w:lang w:val="fr-FR"/>
              </w:rPr>
              <w:t>-</w:t>
            </w:r>
            <w:proofErr w:type="spellStart"/>
            <w:r w:rsidRPr="00D62E31">
              <w:rPr>
                <w:bCs/>
                <w:iCs/>
                <w:szCs w:val="24"/>
                <w:lang w:val="fr-FR"/>
              </w:rPr>
              <w:t>haemolytic</w:t>
            </w:r>
            <w:proofErr w:type="spellEnd"/>
            <w:r w:rsidRPr="00D62E31">
              <w:rPr>
                <w:bCs/>
                <w:iCs/>
                <w:szCs w:val="24"/>
                <w:lang w:val="fr-FR"/>
              </w:rPr>
              <w:t xml:space="preserve"> </w:t>
            </w:r>
            <w:proofErr w:type="spellStart"/>
            <w:r w:rsidRPr="00D62E31">
              <w:rPr>
                <w:bCs/>
                <w:iCs/>
                <w:szCs w:val="24"/>
                <w:lang w:val="fr-FR"/>
              </w:rPr>
              <w:t>streptococci</w:t>
            </w:r>
            <w:proofErr w:type="spellEnd"/>
          </w:p>
          <w:p w:rsidR="00093BA1" w:rsidRPr="00D62E31" w:rsidRDefault="00093BA1" w:rsidP="00A47A0F">
            <w:pPr>
              <w:spacing w:after="80"/>
              <w:jc w:val="left"/>
              <w:rPr>
                <w:bCs/>
                <w:i/>
                <w:iCs/>
                <w:szCs w:val="24"/>
                <w:lang w:val="fr-FR"/>
              </w:rPr>
            </w:pPr>
            <w:r w:rsidRPr="00D62E31">
              <w:rPr>
                <w:i/>
                <w:iCs/>
                <w:szCs w:val="24"/>
                <w:lang w:val="fr-FR" w:bidi="th-TH"/>
              </w:rPr>
              <w:t>S. aureus</w:t>
            </w:r>
          </w:p>
        </w:tc>
      </w:tr>
      <w:tr w:rsidR="00093BA1" w:rsidRPr="00093BA1" w:rsidTr="00E43F4A">
        <w:tc>
          <w:tcPr>
            <w:tcW w:w="1951" w:type="dxa"/>
            <w:vMerge/>
          </w:tcPr>
          <w:p w:rsidR="00093BA1" w:rsidRPr="00D62E31" w:rsidRDefault="00093BA1" w:rsidP="00A47A0F">
            <w:pPr>
              <w:spacing w:after="80"/>
              <w:jc w:val="left"/>
              <w:rPr>
                <w:bCs/>
                <w:iCs/>
                <w:szCs w:val="24"/>
                <w:lang w:val="fr-FR"/>
              </w:rPr>
            </w:pPr>
          </w:p>
        </w:tc>
        <w:tc>
          <w:tcPr>
            <w:tcW w:w="1843" w:type="dxa"/>
          </w:tcPr>
          <w:p w:rsidR="00093BA1" w:rsidRPr="001622B7" w:rsidRDefault="00093BA1" w:rsidP="00A47A0F">
            <w:pPr>
              <w:spacing w:after="80"/>
              <w:jc w:val="left"/>
              <w:rPr>
                <w:bCs/>
                <w:iCs/>
                <w:szCs w:val="24"/>
                <w:lang w:val="en-GB"/>
              </w:rPr>
            </w:pPr>
            <w:proofErr w:type="spellStart"/>
            <w:r w:rsidRPr="001622B7">
              <w:rPr>
                <w:bCs/>
                <w:iCs/>
                <w:szCs w:val="24"/>
                <w:lang w:val="en-GB"/>
              </w:rPr>
              <w:t>MacConkey</w:t>
            </w:r>
            <w:proofErr w:type="spellEnd"/>
            <w:r w:rsidRPr="001622B7">
              <w:rPr>
                <w:bCs/>
                <w:iCs/>
                <w:szCs w:val="24"/>
                <w:lang w:val="en-GB"/>
              </w:rPr>
              <w:t xml:space="preserve"> agar</w:t>
            </w:r>
          </w:p>
        </w:tc>
        <w:tc>
          <w:tcPr>
            <w:tcW w:w="1276" w:type="dxa"/>
          </w:tcPr>
          <w:p w:rsidR="00093BA1" w:rsidRPr="001622B7" w:rsidRDefault="00093BA1" w:rsidP="00A47A0F">
            <w:pPr>
              <w:spacing w:after="80"/>
              <w:jc w:val="left"/>
              <w:rPr>
                <w:bCs/>
                <w:iCs/>
                <w:szCs w:val="24"/>
                <w:lang w:val="en-GB"/>
              </w:rPr>
            </w:pPr>
            <w:r w:rsidRPr="001622B7">
              <w:rPr>
                <w:bCs/>
                <w:iCs/>
                <w:szCs w:val="24"/>
                <w:lang w:val="en-GB"/>
              </w:rPr>
              <w:t>35 – 37</w:t>
            </w:r>
          </w:p>
        </w:tc>
        <w:tc>
          <w:tcPr>
            <w:tcW w:w="1417" w:type="dxa"/>
          </w:tcPr>
          <w:p w:rsidR="00093BA1" w:rsidRPr="001622B7" w:rsidRDefault="00093BA1" w:rsidP="00A47A0F">
            <w:pPr>
              <w:spacing w:after="80"/>
              <w:jc w:val="left"/>
              <w:rPr>
                <w:bCs/>
                <w:iCs/>
                <w:szCs w:val="24"/>
                <w:vertAlign w:val="subscript"/>
                <w:lang w:val="en-GB"/>
              </w:rPr>
            </w:pPr>
            <w:r w:rsidRPr="001622B7">
              <w:rPr>
                <w:bCs/>
                <w:iCs/>
                <w:szCs w:val="24"/>
                <w:lang w:val="en-GB"/>
              </w:rPr>
              <w:t>Air</w:t>
            </w:r>
          </w:p>
        </w:tc>
        <w:tc>
          <w:tcPr>
            <w:tcW w:w="1134" w:type="dxa"/>
          </w:tcPr>
          <w:p w:rsidR="00093BA1" w:rsidRPr="001622B7" w:rsidRDefault="00E53E3C" w:rsidP="00A47A0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093BA1" w:rsidRPr="001622B7" w:rsidRDefault="00093BA1" w:rsidP="00A47A0F">
            <w:pPr>
              <w:spacing w:after="80"/>
              <w:jc w:val="left"/>
              <w:rPr>
                <w:bCs/>
                <w:iCs/>
                <w:szCs w:val="24"/>
                <w:lang w:val="en-GB"/>
              </w:rPr>
            </w:pPr>
            <w:r w:rsidRPr="001622B7">
              <w:rPr>
                <w:bCs/>
                <w:iCs/>
                <w:szCs w:val="24"/>
                <w:lang w:val="en-GB"/>
              </w:rPr>
              <w:t>Daily</w:t>
            </w:r>
          </w:p>
        </w:tc>
        <w:tc>
          <w:tcPr>
            <w:tcW w:w="3828" w:type="dxa"/>
          </w:tcPr>
          <w:p w:rsidR="00093BA1" w:rsidRPr="001622B7" w:rsidRDefault="00093BA1" w:rsidP="00A47A0F">
            <w:pPr>
              <w:spacing w:after="80"/>
              <w:jc w:val="left"/>
              <w:rPr>
                <w:szCs w:val="24"/>
                <w:lang w:val="en-GB" w:bidi="th-TH"/>
              </w:rPr>
            </w:pPr>
            <w:r w:rsidRPr="001622B7">
              <w:rPr>
                <w:szCs w:val="24"/>
                <w:lang w:val="en-GB" w:bidi="th-TH"/>
              </w:rPr>
              <w:t>Enterobacteriaceae</w:t>
            </w:r>
          </w:p>
          <w:p w:rsidR="00093BA1" w:rsidRPr="001622B7" w:rsidRDefault="00093BA1" w:rsidP="00A47A0F">
            <w:pPr>
              <w:spacing w:after="80"/>
              <w:jc w:val="left"/>
              <w:rPr>
                <w:bCs/>
                <w:iCs/>
                <w:szCs w:val="24"/>
                <w:lang w:val="en-GB"/>
              </w:rPr>
            </w:pPr>
            <w:r w:rsidRPr="001622B7">
              <w:rPr>
                <w:szCs w:val="24"/>
                <w:lang w:val="en-GB" w:bidi="th-TH"/>
              </w:rPr>
              <w:t>Pseudomonads</w:t>
            </w:r>
          </w:p>
        </w:tc>
      </w:tr>
      <w:tr w:rsidR="00093BA1" w:rsidRPr="00093BA1" w:rsidTr="00E43F4A">
        <w:tc>
          <w:tcPr>
            <w:tcW w:w="1951" w:type="dxa"/>
          </w:tcPr>
          <w:p w:rsidR="00093BA1" w:rsidRPr="001622B7" w:rsidRDefault="00093BA1" w:rsidP="00A47A0F">
            <w:pPr>
              <w:spacing w:after="80"/>
              <w:jc w:val="left"/>
              <w:rPr>
                <w:bCs/>
                <w:iCs/>
                <w:szCs w:val="24"/>
                <w:lang w:val="en-GB"/>
              </w:rPr>
            </w:pPr>
            <w:r w:rsidRPr="001622B7">
              <w:rPr>
                <w:bCs/>
                <w:iCs/>
                <w:szCs w:val="24"/>
                <w:lang w:val="en-GB"/>
              </w:rPr>
              <w:t xml:space="preserve">If </w:t>
            </w:r>
            <w:r w:rsidR="00CD298A">
              <w:rPr>
                <w:bCs/>
                <w:iCs/>
                <w:szCs w:val="24"/>
                <w:lang w:val="en-GB"/>
              </w:rPr>
              <w:t xml:space="preserve">yeast or </w:t>
            </w:r>
            <w:r w:rsidRPr="001622B7">
              <w:rPr>
                <w:bCs/>
                <w:iCs/>
                <w:szCs w:val="24"/>
                <w:lang w:val="en-GB"/>
              </w:rPr>
              <w:t>fungal elements seen</w:t>
            </w:r>
          </w:p>
        </w:tc>
        <w:tc>
          <w:tcPr>
            <w:tcW w:w="1843" w:type="dxa"/>
          </w:tcPr>
          <w:p w:rsidR="00093BA1" w:rsidRPr="001622B7" w:rsidRDefault="00093BA1" w:rsidP="00A47A0F">
            <w:pPr>
              <w:spacing w:after="80"/>
              <w:jc w:val="left"/>
              <w:rPr>
                <w:bCs/>
                <w:iCs/>
                <w:szCs w:val="24"/>
                <w:lang w:val="en-GB"/>
              </w:rPr>
            </w:pPr>
            <w:r w:rsidRPr="001622B7">
              <w:rPr>
                <w:bCs/>
                <w:iCs/>
                <w:szCs w:val="24"/>
                <w:lang w:val="en-GB"/>
              </w:rPr>
              <w:t>Sabouraud agar</w:t>
            </w:r>
          </w:p>
        </w:tc>
        <w:tc>
          <w:tcPr>
            <w:tcW w:w="1276" w:type="dxa"/>
          </w:tcPr>
          <w:p w:rsidR="00093BA1" w:rsidRPr="001622B7" w:rsidRDefault="00093BA1" w:rsidP="00A47A0F">
            <w:pPr>
              <w:spacing w:after="80"/>
              <w:jc w:val="left"/>
              <w:rPr>
                <w:bCs/>
                <w:iCs/>
                <w:szCs w:val="24"/>
                <w:lang w:val="en-GB"/>
              </w:rPr>
            </w:pPr>
            <w:r w:rsidRPr="001622B7">
              <w:rPr>
                <w:bCs/>
                <w:iCs/>
                <w:szCs w:val="24"/>
                <w:lang w:val="en-GB"/>
              </w:rPr>
              <w:t>35 – 37</w:t>
            </w:r>
          </w:p>
        </w:tc>
        <w:tc>
          <w:tcPr>
            <w:tcW w:w="1417" w:type="dxa"/>
          </w:tcPr>
          <w:p w:rsidR="00093BA1" w:rsidRPr="001622B7" w:rsidRDefault="00093BA1" w:rsidP="00A47A0F">
            <w:pPr>
              <w:spacing w:after="80"/>
              <w:jc w:val="left"/>
              <w:rPr>
                <w:bCs/>
                <w:iCs/>
                <w:szCs w:val="24"/>
                <w:vertAlign w:val="subscript"/>
                <w:lang w:val="en-GB"/>
              </w:rPr>
            </w:pPr>
            <w:r w:rsidRPr="001622B7">
              <w:rPr>
                <w:bCs/>
                <w:iCs/>
                <w:szCs w:val="24"/>
                <w:lang w:val="en-GB"/>
              </w:rPr>
              <w:t>Air</w:t>
            </w:r>
          </w:p>
        </w:tc>
        <w:tc>
          <w:tcPr>
            <w:tcW w:w="1134" w:type="dxa"/>
          </w:tcPr>
          <w:p w:rsidR="00093BA1" w:rsidRPr="001622B7" w:rsidRDefault="00E53E3C" w:rsidP="00A47A0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093BA1" w:rsidRPr="001622B7" w:rsidRDefault="00093BA1" w:rsidP="00A47A0F">
            <w:pPr>
              <w:spacing w:after="80"/>
              <w:jc w:val="left"/>
              <w:rPr>
                <w:bCs/>
                <w:iCs/>
                <w:szCs w:val="24"/>
                <w:lang w:val="en-GB"/>
              </w:rPr>
            </w:pPr>
            <w:r w:rsidRPr="001622B7">
              <w:rPr>
                <w:bCs/>
                <w:iCs/>
                <w:szCs w:val="24"/>
                <w:lang w:val="en-GB"/>
              </w:rPr>
              <w:t>Daily</w:t>
            </w:r>
          </w:p>
        </w:tc>
        <w:tc>
          <w:tcPr>
            <w:tcW w:w="3828" w:type="dxa"/>
          </w:tcPr>
          <w:p w:rsidR="00093BA1" w:rsidRPr="001622B7" w:rsidRDefault="00093BA1" w:rsidP="00A47A0F">
            <w:pPr>
              <w:spacing w:after="80"/>
              <w:jc w:val="left"/>
              <w:rPr>
                <w:bCs/>
                <w:iCs/>
                <w:szCs w:val="24"/>
                <w:lang w:val="en-GB"/>
              </w:rPr>
            </w:pPr>
            <w:r w:rsidRPr="001622B7">
              <w:rPr>
                <w:bCs/>
                <w:iCs/>
                <w:szCs w:val="24"/>
                <w:lang w:val="en-GB"/>
              </w:rPr>
              <w:t>Fungi</w:t>
            </w:r>
          </w:p>
        </w:tc>
      </w:tr>
      <w:tr w:rsidR="00093BA1" w:rsidRPr="00093BA1" w:rsidTr="00E43F4A">
        <w:tc>
          <w:tcPr>
            <w:tcW w:w="1951" w:type="dxa"/>
          </w:tcPr>
          <w:p w:rsidR="00093BA1" w:rsidRPr="001622B7" w:rsidRDefault="00E40BB2" w:rsidP="00A47A0F">
            <w:pPr>
              <w:spacing w:after="80"/>
              <w:jc w:val="left"/>
              <w:rPr>
                <w:bCs/>
                <w:iCs/>
                <w:szCs w:val="24"/>
                <w:vertAlign w:val="superscript"/>
                <w:lang w:val="en-GB"/>
              </w:rPr>
            </w:pPr>
            <w:r w:rsidRPr="001622B7">
              <w:rPr>
                <w:bCs/>
                <w:iCs/>
                <w:szCs w:val="24"/>
                <w:lang w:val="en-GB"/>
              </w:rPr>
              <w:t xml:space="preserve">If </w:t>
            </w:r>
            <w:r w:rsidR="00093BA1" w:rsidRPr="001622B7">
              <w:rPr>
                <w:bCs/>
                <w:iCs/>
                <w:szCs w:val="24"/>
                <w:lang w:val="en-GB"/>
              </w:rPr>
              <w:t>?</w:t>
            </w:r>
            <w:r w:rsidRPr="001622B7">
              <w:rPr>
                <w:bCs/>
                <w:iCs/>
                <w:szCs w:val="24"/>
                <w:lang w:val="en-GB"/>
              </w:rPr>
              <w:t>m</w:t>
            </w:r>
            <w:r w:rsidR="00093BA1" w:rsidRPr="001622B7">
              <w:rPr>
                <w:bCs/>
                <w:iCs/>
                <w:szCs w:val="24"/>
                <w:lang w:val="en-GB"/>
              </w:rPr>
              <w:t xml:space="preserve">elioid </w:t>
            </w:r>
            <w:r w:rsidR="001F53DE">
              <w:rPr>
                <w:bCs/>
                <w:iCs/>
                <w:szCs w:val="24"/>
                <w:lang w:val="en-GB"/>
              </w:rPr>
              <w:t xml:space="preserve">or </w:t>
            </w:r>
            <w:r w:rsidR="00093BA1" w:rsidRPr="001622B7">
              <w:rPr>
                <w:bCs/>
                <w:iCs/>
                <w:szCs w:val="24"/>
                <w:lang w:val="en-GB"/>
              </w:rPr>
              <w:t xml:space="preserve"> parotitis</w:t>
            </w:r>
          </w:p>
        </w:tc>
        <w:tc>
          <w:tcPr>
            <w:tcW w:w="1843" w:type="dxa"/>
          </w:tcPr>
          <w:p w:rsidR="00093BA1" w:rsidRPr="001622B7" w:rsidRDefault="001844CA" w:rsidP="00A47A0F">
            <w:pPr>
              <w:spacing w:after="80"/>
              <w:jc w:val="left"/>
              <w:rPr>
                <w:bCs/>
                <w:iCs/>
                <w:szCs w:val="24"/>
                <w:lang w:val="en-GB"/>
              </w:rPr>
            </w:pPr>
            <w:r w:rsidRPr="001622B7">
              <w:rPr>
                <w:bCs/>
                <w:iCs/>
                <w:szCs w:val="24"/>
                <w:lang w:val="en-GB"/>
              </w:rPr>
              <w:t>ASH</w:t>
            </w:r>
          </w:p>
          <w:p w:rsidR="00093BA1" w:rsidRPr="001622B7" w:rsidRDefault="00093BA1" w:rsidP="00A47A0F">
            <w:pPr>
              <w:spacing w:after="80"/>
              <w:jc w:val="left"/>
              <w:rPr>
                <w:bCs/>
                <w:iCs/>
                <w:szCs w:val="24"/>
                <w:lang w:val="en-GB"/>
              </w:rPr>
            </w:pPr>
            <w:r w:rsidRPr="001622B7">
              <w:rPr>
                <w:bCs/>
                <w:iCs/>
                <w:szCs w:val="24"/>
                <w:lang w:val="en-GB"/>
              </w:rPr>
              <w:t>SB</w:t>
            </w:r>
          </w:p>
        </w:tc>
        <w:tc>
          <w:tcPr>
            <w:tcW w:w="1276" w:type="dxa"/>
          </w:tcPr>
          <w:p w:rsidR="00093BA1" w:rsidRPr="001622B7" w:rsidRDefault="00093BA1" w:rsidP="00A47A0F">
            <w:pPr>
              <w:spacing w:after="80"/>
              <w:jc w:val="left"/>
              <w:rPr>
                <w:bCs/>
                <w:iCs/>
                <w:szCs w:val="24"/>
                <w:lang w:val="en-GB"/>
              </w:rPr>
            </w:pPr>
            <w:r w:rsidRPr="001622B7">
              <w:rPr>
                <w:bCs/>
                <w:iCs/>
                <w:szCs w:val="24"/>
                <w:lang w:val="en-GB"/>
              </w:rPr>
              <w:t>35 – 37</w:t>
            </w:r>
          </w:p>
        </w:tc>
        <w:tc>
          <w:tcPr>
            <w:tcW w:w="1417" w:type="dxa"/>
          </w:tcPr>
          <w:p w:rsidR="00093BA1" w:rsidRPr="001622B7" w:rsidRDefault="00093BA1" w:rsidP="00A47A0F">
            <w:pPr>
              <w:spacing w:after="80"/>
              <w:jc w:val="left"/>
              <w:rPr>
                <w:bCs/>
                <w:iCs/>
                <w:szCs w:val="24"/>
                <w:lang w:val="en-GB"/>
              </w:rPr>
            </w:pPr>
            <w:r w:rsidRPr="001622B7">
              <w:rPr>
                <w:bCs/>
                <w:iCs/>
                <w:szCs w:val="24"/>
                <w:lang w:val="en-GB"/>
              </w:rPr>
              <w:t>Air</w:t>
            </w:r>
          </w:p>
        </w:tc>
        <w:tc>
          <w:tcPr>
            <w:tcW w:w="1134" w:type="dxa"/>
          </w:tcPr>
          <w:p w:rsidR="00A47A0F" w:rsidRDefault="00A47A0F" w:rsidP="00A47A0F">
            <w:pPr>
              <w:spacing w:after="80"/>
              <w:jc w:val="left"/>
              <w:rPr>
                <w:bCs/>
                <w:iCs/>
                <w:sz w:val="20"/>
                <w:lang w:val="en-GB"/>
              </w:rPr>
            </w:pPr>
            <w:r w:rsidRPr="00A47A0F">
              <w:rPr>
                <w:bCs/>
                <w:iCs/>
                <w:sz w:val="20"/>
                <w:lang w:val="en-GB"/>
              </w:rPr>
              <w:t>48h (Sub SB to ASH at 48h)</w:t>
            </w:r>
          </w:p>
          <w:p w:rsidR="00A47A0F" w:rsidRPr="00A47A0F" w:rsidRDefault="00A47A0F" w:rsidP="00A47A0F">
            <w:pPr>
              <w:spacing w:after="80"/>
              <w:jc w:val="left"/>
              <w:rPr>
                <w:bCs/>
                <w:iCs/>
                <w:sz w:val="20"/>
                <w:lang w:val="en-GB"/>
              </w:rPr>
            </w:pPr>
          </w:p>
        </w:tc>
        <w:tc>
          <w:tcPr>
            <w:tcW w:w="1559" w:type="dxa"/>
          </w:tcPr>
          <w:p w:rsidR="00093BA1" w:rsidRPr="001622B7" w:rsidRDefault="00093BA1" w:rsidP="00A47A0F">
            <w:pPr>
              <w:spacing w:after="80"/>
              <w:jc w:val="left"/>
              <w:rPr>
                <w:bCs/>
                <w:iCs/>
                <w:szCs w:val="24"/>
                <w:lang w:val="en-GB"/>
              </w:rPr>
            </w:pPr>
            <w:r w:rsidRPr="001622B7">
              <w:rPr>
                <w:bCs/>
                <w:iCs/>
                <w:szCs w:val="24"/>
                <w:lang w:val="en-GB"/>
              </w:rPr>
              <w:t>Daily</w:t>
            </w:r>
          </w:p>
        </w:tc>
        <w:tc>
          <w:tcPr>
            <w:tcW w:w="3828" w:type="dxa"/>
          </w:tcPr>
          <w:p w:rsidR="00093BA1" w:rsidRPr="001622B7" w:rsidRDefault="00093BA1" w:rsidP="00A47A0F">
            <w:pPr>
              <w:spacing w:after="80"/>
              <w:jc w:val="left"/>
              <w:rPr>
                <w:bCs/>
                <w:i/>
                <w:szCs w:val="24"/>
                <w:lang w:val="en-GB"/>
              </w:rPr>
            </w:pPr>
            <w:r w:rsidRPr="001622B7">
              <w:rPr>
                <w:bCs/>
                <w:i/>
                <w:szCs w:val="24"/>
                <w:lang w:val="en-GB"/>
              </w:rPr>
              <w:t>B. pseudomallei</w:t>
            </w:r>
          </w:p>
        </w:tc>
      </w:tr>
      <w:tr w:rsidR="001622B7" w:rsidRPr="00093BA1" w:rsidTr="00E250F3">
        <w:tc>
          <w:tcPr>
            <w:tcW w:w="13008" w:type="dxa"/>
            <w:gridSpan w:val="7"/>
            <w:shd w:val="clear" w:color="auto" w:fill="BFBFBF" w:themeFill="background1" w:themeFillShade="BF"/>
          </w:tcPr>
          <w:p w:rsidR="001622B7" w:rsidRPr="001622B7" w:rsidRDefault="001622B7" w:rsidP="00E43F4A">
            <w:pPr>
              <w:rPr>
                <w:b/>
                <w:iCs/>
                <w:szCs w:val="24"/>
                <w:lang w:val="en-GB"/>
              </w:rPr>
            </w:pPr>
            <w:r w:rsidRPr="001622B7">
              <w:rPr>
                <w:b/>
                <w:iCs/>
                <w:szCs w:val="24"/>
                <w:lang w:val="en-GB"/>
              </w:rPr>
              <w:t>Pus / Sterile fluids</w:t>
            </w:r>
          </w:p>
        </w:tc>
      </w:tr>
      <w:tr w:rsidR="001622B7" w:rsidRPr="00093BA1" w:rsidTr="00E250F3">
        <w:tc>
          <w:tcPr>
            <w:tcW w:w="1951" w:type="dxa"/>
            <w:vMerge w:val="restart"/>
            <w:shd w:val="clear" w:color="auto" w:fill="BFBFBF" w:themeFill="background1" w:themeFillShade="BF"/>
          </w:tcPr>
          <w:p w:rsidR="001622B7" w:rsidRPr="001622B7" w:rsidRDefault="001622B7" w:rsidP="00E43F4A">
            <w:pPr>
              <w:jc w:val="left"/>
              <w:rPr>
                <w:b/>
                <w:iCs/>
                <w:szCs w:val="24"/>
                <w:lang w:val="en-GB"/>
              </w:rPr>
            </w:pPr>
            <w:r w:rsidRPr="001622B7">
              <w:rPr>
                <w:b/>
                <w:iCs/>
                <w:szCs w:val="24"/>
                <w:lang w:val="en-GB"/>
              </w:rPr>
              <w:t>Clinical / Gram strain</w:t>
            </w:r>
          </w:p>
        </w:tc>
        <w:tc>
          <w:tcPr>
            <w:tcW w:w="1843" w:type="dxa"/>
            <w:vMerge w:val="restart"/>
            <w:shd w:val="clear" w:color="auto" w:fill="BFBFBF" w:themeFill="background1" w:themeFillShade="BF"/>
          </w:tcPr>
          <w:p w:rsidR="001622B7" w:rsidRPr="001622B7" w:rsidRDefault="001622B7" w:rsidP="00E43F4A">
            <w:pPr>
              <w:jc w:val="left"/>
              <w:rPr>
                <w:b/>
                <w:iCs/>
                <w:szCs w:val="24"/>
                <w:lang w:val="en-GB"/>
              </w:rPr>
            </w:pPr>
            <w:r w:rsidRPr="001622B7">
              <w:rPr>
                <w:b/>
                <w:iCs/>
                <w:szCs w:val="24"/>
                <w:lang w:val="en-GB"/>
              </w:rPr>
              <w:t>Standard media</w:t>
            </w:r>
          </w:p>
        </w:tc>
        <w:tc>
          <w:tcPr>
            <w:tcW w:w="3827" w:type="dxa"/>
            <w:gridSpan w:val="3"/>
            <w:shd w:val="clear" w:color="auto" w:fill="BFBFBF" w:themeFill="background1" w:themeFillShade="BF"/>
          </w:tcPr>
          <w:p w:rsidR="001622B7" w:rsidRPr="001622B7" w:rsidRDefault="001622B7" w:rsidP="00E43F4A">
            <w:pPr>
              <w:jc w:val="center"/>
              <w:rPr>
                <w:b/>
                <w:iCs/>
                <w:szCs w:val="24"/>
                <w:lang w:val="en-GB"/>
              </w:rPr>
            </w:pPr>
            <w:r w:rsidRPr="001622B7">
              <w:rPr>
                <w:b/>
                <w:iCs/>
                <w:szCs w:val="24"/>
                <w:lang w:val="en-GB"/>
              </w:rPr>
              <w:t>Incubation</w:t>
            </w:r>
          </w:p>
        </w:tc>
        <w:tc>
          <w:tcPr>
            <w:tcW w:w="1559" w:type="dxa"/>
            <w:vMerge w:val="restart"/>
            <w:shd w:val="clear" w:color="auto" w:fill="BFBFBF" w:themeFill="background1" w:themeFillShade="BF"/>
          </w:tcPr>
          <w:p w:rsidR="001622B7" w:rsidRPr="001622B7" w:rsidRDefault="001622B7" w:rsidP="00E43F4A">
            <w:pPr>
              <w:rPr>
                <w:b/>
                <w:iCs/>
                <w:szCs w:val="24"/>
                <w:lang w:val="en-GB"/>
              </w:rPr>
            </w:pPr>
            <w:r w:rsidRPr="001622B7">
              <w:rPr>
                <w:b/>
                <w:iCs/>
                <w:szCs w:val="24"/>
                <w:lang w:val="en-GB"/>
              </w:rPr>
              <w:t>Cultures read</w:t>
            </w:r>
          </w:p>
        </w:tc>
        <w:tc>
          <w:tcPr>
            <w:tcW w:w="3828" w:type="dxa"/>
            <w:vMerge w:val="restart"/>
            <w:shd w:val="clear" w:color="auto" w:fill="BFBFBF" w:themeFill="background1" w:themeFillShade="BF"/>
          </w:tcPr>
          <w:p w:rsidR="001622B7" w:rsidRPr="001622B7" w:rsidRDefault="001622B7" w:rsidP="00E43F4A">
            <w:pPr>
              <w:rPr>
                <w:b/>
                <w:iCs/>
                <w:szCs w:val="24"/>
                <w:lang w:val="en-GB"/>
              </w:rPr>
            </w:pPr>
            <w:r w:rsidRPr="001622B7">
              <w:rPr>
                <w:b/>
                <w:iCs/>
                <w:szCs w:val="24"/>
                <w:lang w:val="en-GB"/>
              </w:rPr>
              <w:t>Target organism(s)</w:t>
            </w:r>
          </w:p>
        </w:tc>
      </w:tr>
      <w:tr w:rsidR="001622B7" w:rsidRPr="00093BA1" w:rsidTr="00E250F3">
        <w:tc>
          <w:tcPr>
            <w:tcW w:w="1951" w:type="dxa"/>
            <w:vMerge/>
            <w:shd w:val="clear" w:color="auto" w:fill="A6A6A6" w:themeFill="background1" w:themeFillShade="A6"/>
          </w:tcPr>
          <w:p w:rsidR="001622B7" w:rsidRPr="001622B7" w:rsidRDefault="001622B7" w:rsidP="00E43F4A">
            <w:pPr>
              <w:rPr>
                <w:b/>
                <w:iCs/>
                <w:szCs w:val="24"/>
                <w:lang w:val="en-GB"/>
              </w:rPr>
            </w:pPr>
          </w:p>
        </w:tc>
        <w:tc>
          <w:tcPr>
            <w:tcW w:w="1843" w:type="dxa"/>
            <w:vMerge/>
            <w:shd w:val="clear" w:color="auto" w:fill="A6A6A6" w:themeFill="background1" w:themeFillShade="A6"/>
          </w:tcPr>
          <w:p w:rsidR="001622B7" w:rsidRPr="001622B7" w:rsidRDefault="001622B7" w:rsidP="00E43F4A">
            <w:pPr>
              <w:rPr>
                <w:b/>
                <w:iCs/>
                <w:szCs w:val="24"/>
                <w:lang w:val="en-GB"/>
              </w:rPr>
            </w:pPr>
          </w:p>
        </w:tc>
        <w:tc>
          <w:tcPr>
            <w:tcW w:w="1276" w:type="dxa"/>
            <w:shd w:val="clear" w:color="auto" w:fill="BFBFBF" w:themeFill="background1" w:themeFillShade="BF"/>
          </w:tcPr>
          <w:p w:rsidR="001622B7" w:rsidRPr="001622B7" w:rsidRDefault="001622B7" w:rsidP="00E43F4A">
            <w:pPr>
              <w:rPr>
                <w:b/>
                <w:iCs/>
                <w:szCs w:val="24"/>
                <w:lang w:val="en-GB"/>
              </w:rPr>
            </w:pPr>
            <w:r w:rsidRPr="001622B7">
              <w:rPr>
                <w:b/>
                <w:iCs/>
                <w:szCs w:val="24"/>
                <w:lang w:val="en-GB"/>
              </w:rPr>
              <w:t>Temp (°C)</w:t>
            </w:r>
          </w:p>
        </w:tc>
        <w:tc>
          <w:tcPr>
            <w:tcW w:w="1417" w:type="dxa"/>
            <w:shd w:val="clear" w:color="auto" w:fill="BFBFBF" w:themeFill="background1" w:themeFillShade="BF"/>
          </w:tcPr>
          <w:p w:rsidR="001622B7" w:rsidRPr="001622B7" w:rsidRDefault="001622B7" w:rsidP="00E43F4A">
            <w:pPr>
              <w:rPr>
                <w:b/>
                <w:iCs/>
                <w:szCs w:val="24"/>
                <w:lang w:val="en-GB"/>
              </w:rPr>
            </w:pPr>
            <w:r w:rsidRPr="001622B7">
              <w:rPr>
                <w:b/>
                <w:iCs/>
                <w:szCs w:val="24"/>
                <w:lang w:val="en-GB"/>
              </w:rPr>
              <w:t>Atmosphere</w:t>
            </w:r>
          </w:p>
        </w:tc>
        <w:tc>
          <w:tcPr>
            <w:tcW w:w="1134" w:type="dxa"/>
            <w:shd w:val="clear" w:color="auto" w:fill="BFBFBF" w:themeFill="background1" w:themeFillShade="BF"/>
          </w:tcPr>
          <w:p w:rsidR="001622B7" w:rsidRPr="001622B7" w:rsidRDefault="001622B7" w:rsidP="00E43F4A">
            <w:pPr>
              <w:rPr>
                <w:b/>
                <w:iCs/>
                <w:szCs w:val="24"/>
                <w:lang w:val="en-GB"/>
              </w:rPr>
            </w:pPr>
            <w:r w:rsidRPr="001622B7">
              <w:rPr>
                <w:b/>
                <w:iCs/>
                <w:szCs w:val="24"/>
                <w:lang w:val="en-GB"/>
              </w:rPr>
              <w:t>Time</w:t>
            </w:r>
          </w:p>
        </w:tc>
        <w:tc>
          <w:tcPr>
            <w:tcW w:w="1559" w:type="dxa"/>
            <w:vMerge/>
            <w:shd w:val="clear" w:color="auto" w:fill="A6A6A6" w:themeFill="background1" w:themeFillShade="A6"/>
          </w:tcPr>
          <w:p w:rsidR="001622B7" w:rsidRPr="001622B7" w:rsidRDefault="001622B7" w:rsidP="00E43F4A">
            <w:pPr>
              <w:rPr>
                <w:b/>
                <w:iCs/>
                <w:szCs w:val="24"/>
                <w:lang w:val="en-GB"/>
              </w:rPr>
            </w:pPr>
          </w:p>
        </w:tc>
        <w:tc>
          <w:tcPr>
            <w:tcW w:w="3828" w:type="dxa"/>
            <w:vMerge/>
            <w:shd w:val="clear" w:color="auto" w:fill="A6A6A6" w:themeFill="background1" w:themeFillShade="A6"/>
          </w:tcPr>
          <w:p w:rsidR="001622B7" w:rsidRPr="001622B7" w:rsidRDefault="001622B7" w:rsidP="00E43F4A">
            <w:pPr>
              <w:rPr>
                <w:b/>
                <w:iCs/>
                <w:szCs w:val="24"/>
                <w:lang w:val="en-GB"/>
              </w:rPr>
            </w:pPr>
          </w:p>
        </w:tc>
      </w:tr>
      <w:tr w:rsidR="001622B7" w:rsidRPr="00093BA1" w:rsidTr="001622B7">
        <w:tc>
          <w:tcPr>
            <w:tcW w:w="1951" w:type="dxa"/>
            <w:vMerge w:val="restart"/>
            <w:shd w:val="clear" w:color="auto" w:fill="auto"/>
          </w:tcPr>
          <w:p w:rsidR="001622B7" w:rsidRPr="001622B7" w:rsidRDefault="001622B7" w:rsidP="00E40BB2">
            <w:pPr>
              <w:jc w:val="left"/>
              <w:rPr>
                <w:bCs/>
                <w:iCs/>
                <w:szCs w:val="24"/>
                <w:lang w:val="en-GB"/>
              </w:rPr>
            </w:pPr>
            <w:r w:rsidRPr="001622B7">
              <w:rPr>
                <w:bCs/>
                <w:iCs/>
                <w:szCs w:val="24"/>
                <w:lang w:val="en-GB"/>
              </w:rPr>
              <w:t>All</w:t>
            </w:r>
          </w:p>
          <w:p w:rsidR="001622B7" w:rsidRPr="001622B7" w:rsidRDefault="001622B7" w:rsidP="00E40BB2">
            <w:pPr>
              <w:jc w:val="left"/>
              <w:rPr>
                <w:bCs/>
                <w:iCs/>
                <w:szCs w:val="24"/>
                <w:lang w:val="en-GB"/>
              </w:rPr>
            </w:pPr>
          </w:p>
        </w:tc>
        <w:tc>
          <w:tcPr>
            <w:tcW w:w="1843" w:type="dxa"/>
            <w:shd w:val="clear" w:color="auto" w:fill="auto"/>
          </w:tcPr>
          <w:p w:rsidR="001622B7" w:rsidRPr="001622B7" w:rsidRDefault="001622B7" w:rsidP="00E40BB2">
            <w:pPr>
              <w:jc w:val="left"/>
              <w:rPr>
                <w:bCs/>
                <w:iCs/>
                <w:szCs w:val="24"/>
                <w:lang w:val="en-GB"/>
              </w:rPr>
            </w:pPr>
            <w:r w:rsidRPr="001622B7">
              <w:rPr>
                <w:bCs/>
                <w:iCs/>
                <w:szCs w:val="24"/>
                <w:lang w:val="en-GB"/>
              </w:rPr>
              <w:t>Blood agar</w:t>
            </w:r>
          </w:p>
        </w:tc>
        <w:tc>
          <w:tcPr>
            <w:tcW w:w="1276" w:type="dxa"/>
            <w:shd w:val="clear" w:color="auto" w:fill="auto"/>
          </w:tcPr>
          <w:p w:rsidR="001622B7" w:rsidRPr="001622B7" w:rsidRDefault="001622B7" w:rsidP="00E40BB2">
            <w:pPr>
              <w:jc w:val="left"/>
              <w:rPr>
                <w:bCs/>
                <w:iCs/>
                <w:szCs w:val="24"/>
                <w:lang w:val="en-GB"/>
              </w:rPr>
            </w:pPr>
            <w:r w:rsidRPr="001622B7">
              <w:rPr>
                <w:bCs/>
                <w:iCs/>
                <w:szCs w:val="24"/>
                <w:lang w:val="en-GB"/>
              </w:rPr>
              <w:t>35 – 37</w:t>
            </w:r>
          </w:p>
        </w:tc>
        <w:tc>
          <w:tcPr>
            <w:tcW w:w="1417" w:type="dxa"/>
            <w:shd w:val="clear" w:color="auto" w:fill="auto"/>
          </w:tcPr>
          <w:p w:rsidR="001622B7" w:rsidRPr="001622B7" w:rsidRDefault="001622B7" w:rsidP="00E40BB2">
            <w:pPr>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shd w:val="clear" w:color="auto" w:fill="auto"/>
          </w:tcPr>
          <w:p w:rsidR="001622B7" w:rsidRPr="001622B7" w:rsidRDefault="00E53E3C" w:rsidP="00E40BB2">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1622B7" w:rsidRPr="001622B7" w:rsidRDefault="001622B7" w:rsidP="00E40BB2">
            <w:pPr>
              <w:jc w:val="left"/>
              <w:rPr>
                <w:bCs/>
                <w:iCs/>
                <w:szCs w:val="24"/>
                <w:lang w:val="en-GB"/>
              </w:rPr>
            </w:pPr>
            <w:r w:rsidRPr="001622B7">
              <w:rPr>
                <w:bCs/>
                <w:iCs/>
                <w:szCs w:val="24"/>
                <w:lang w:val="en-GB"/>
              </w:rPr>
              <w:t>Daily</w:t>
            </w:r>
          </w:p>
        </w:tc>
        <w:tc>
          <w:tcPr>
            <w:tcW w:w="3828" w:type="dxa"/>
            <w:shd w:val="clear" w:color="auto" w:fill="auto"/>
          </w:tcPr>
          <w:p w:rsidR="001622B7" w:rsidRPr="00D62E31" w:rsidRDefault="001622B7" w:rsidP="00E40BB2">
            <w:pPr>
              <w:jc w:val="left"/>
              <w:rPr>
                <w:bCs/>
                <w:iCs/>
                <w:szCs w:val="24"/>
                <w:lang w:val="fr-FR"/>
              </w:rPr>
            </w:pPr>
            <w:r w:rsidRPr="001622B7">
              <w:rPr>
                <w:bCs/>
                <w:iCs/>
                <w:szCs w:val="24"/>
                <w:lang w:val="en-GB"/>
              </w:rPr>
              <w:t>β</w:t>
            </w:r>
            <w:r w:rsidRPr="00D62E31">
              <w:rPr>
                <w:bCs/>
                <w:iCs/>
                <w:szCs w:val="24"/>
                <w:lang w:val="fr-FR"/>
              </w:rPr>
              <w:t>-</w:t>
            </w:r>
            <w:proofErr w:type="spellStart"/>
            <w:r w:rsidRPr="00D62E31">
              <w:rPr>
                <w:bCs/>
                <w:iCs/>
                <w:szCs w:val="24"/>
                <w:lang w:val="fr-FR"/>
              </w:rPr>
              <w:t>haemolytic</w:t>
            </w:r>
            <w:proofErr w:type="spellEnd"/>
            <w:r w:rsidRPr="00D62E31">
              <w:rPr>
                <w:bCs/>
                <w:iCs/>
                <w:szCs w:val="24"/>
                <w:lang w:val="fr-FR"/>
              </w:rPr>
              <w:t xml:space="preserve"> </w:t>
            </w:r>
            <w:proofErr w:type="spellStart"/>
            <w:r w:rsidRPr="00D62E31">
              <w:rPr>
                <w:bCs/>
                <w:iCs/>
                <w:szCs w:val="24"/>
                <w:lang w:val="fr-FR"/>
              </w:rPr>
              <w:t>streptococci</w:t>
            </w:r>
            <w:proofErr w:type="spellEnd"/>
          </w:p>
          <w:p w:rsidR="001622B7" w:rsidRPr="001622B7" w:rsidRDefault="001622B7" w:rsidP="00E40BB2">
            <w:pPr>
              <w:jc w:val="left"/>
              <w:rPr>
                <w:szCs w:val="24"/>
                <w:lang w:val="en-GB" w:bidi="th-TH"/>
              </w:rPr>
            </w:pPr>
            <w:r w:rsidRPr="00D62E31">
              <w:rPr>
                <w:i/>
                <w:iCs/>
                <w:szCs w:val="24"/>
                <w:lang w:val="fr-FR" w:bidi="th-TH"/>
              </w:rPr>
              <w:t>Pasteurella</w:t>
            </w:r>
            <w:r w:rsidRPr="00D62E31">
              <w:rPr>
                <w:iCs/>
                <w:szCs w:val="24"/>
                <w:lang w:val="fr-FR" w:bidi="th-TH"/>
              </w:rPr>
              <w:t xml:space="preserve"> </w:t>
            </w:r>
            <w:proofErr w:type="spellStart"/>
            <w:r w:rsidRPr="00D62E31">
              <w:rPr>
                <w:szCs w:val="24"/>
                <w:lang w:val="fr-FR" w:bidi="th-TH"/>
              </w:rPr>
              <w:t>spp</w:t>
            </w:r>
            <w:proofErr w:type="spellEnd"/>
            <w:r w:rsidRPr="00D62E31">
              <w:rPr>
                <w:szCs w:val="24"/>
                <w:lang w:val="fr-FR" w:bidi="th-TH"/>
              </w:rPr>
              <w:t xml:space="preserve">. </w:t>
            </w:r>
            <w:r w:rsidRPr="001622B7">
              <w:rPr>
                <w:szCs w:val="24"/>
                <w:lang w:val="en-GB" w:bidi="th-TH"/>
              </w:rPr>
              <w:t>(bite wounds)</w:t>
            </w:r>
          </w:p>
          <w:p w:rsidR="001622B7" w:rsidRPr="001622B7" w:rsidRDefault="001622B7" w:rsidP="00E40BB2">
            <w:pPr>
              <w:jc w:val="left"/>
              <w:rPr>
                <w:i/>
                <w:iCs/>
                <w:szCs w:val="24"/>
                <w:lang w:val="en-GB" w:bidi="th-TH"/>
              </w:rPr>
            </w:pPr>
            <w:r w:rsidRPr="001622B7">
              <w:rPr>
                <w:i/>
                <w:iCs/>
                <w:szCs w:val="24"/>
                <w:lang w:val="en-GB" w:bidi="th-TH"/>
              </w:rPr>
              <w:t>S. aureus</w:t>
            </w:r>
          </w:p>
          <w:p w:rsidR="001622B7" w:rsidRPr="001622B7" w:rsidRDefault="001622B7" w:rsidP="00E40BB2">
            <w:pPr>
              <w:jc w:val="left"/>
              <w:rPr>
                <w:bCs/>
                <w:iCs/>
                <w:szCs w:val="24"/>
                <w:lang w:val="en-GB"/>
              </w:rPr>
            </w:pPr>
            <w:r w:rsidRPr="001622B7">
              <w:rPr>
                <w:i/>
                <w:iCs/>
                <w:szCs w:val="24"/>
                <w:lang w:val="en-GB" w:bidi="th-TH"/>
              </w:rPr>
              <w:t>Vibrio</w:t>
            </w:r>
            <w:r w:rsidRPr="001622B7">
              <w:rPr>
                <w:iCs/>
                <w:szCs w:val="24"/>
                <w:lang w:val="en-GB" w:bidi="th-TH"/>
              </w:rPr>
              <w:t xml:space="preserve"> </w:t>
            </w:r>
            <w:r w:rsidRPr="001622B7">
              <w:rPr>
                <w:szCs w:val="24"/>
                <w:lang w:val="en-GB" w:bidi="th-TH"/>
              </w:rPr>
              <w:t>spp.</w:t>
            </w:r>
          </w:p>
        </w:tc>
      </w:tr>
      <w:tr w:rsidR="001622B7" w:rsidRPr="00093BA1" w:rsidTr="001622B7">
        <w:tc>
          <w:tcPr>
            <w:tcW w:w="1951" w:type="dxa"/>
            <w:vMerge/>
            <w:shd w:val="clear" w:color="auto" w:fill="auto"/>
          </w:tcPr>
          <w:p w:rsidR="001622B7" w:rsidRPr="001622B7" w:rsidRDefault="001622B7" w:rsidP="00E40BB2">
            <w:pPr>
              <w:jc w:val="left"/>
              <w:rPr>
                <w:bCs/>
                <w:iCs/>
                <w:szCs w:val="24"/>
                <w:lang w:val="en-GB"/>
              </w:rPr>
            </w:pPr>
          </w:p>
        </w:tc>
        <w:tc>
          <w:tcPr>
            <w:tcW w:w="1843" w:type="dxa"/>
            <w:shd w:val="clear" w:color="auto" w:fill="auto"/>
          </w:tcPr>
          <w:p w:rsidR="001622B7" w:rsidRPr="001622B7" w:rsidRDefault="001622B7" w:rsidP="00E40BB2">
            <w:pPr>
              <w:jc w:val="left"/>
              <w:rPr>
                <w:bCs/>
                <w:iCs/>
                <w:szCs w:val="24"/>
                <w:lang w:val="en-GB"/>
              </w:rPr>
            </w:pPr>
            <w:r w:rsidRPr="001622B7">
              <w:rPr>
                <w:bCs/>
                <w:iCs/>
                <w:szCs w:val="24"/>
                <w:lang w:val="en-GB"/>
              </w:rPr>
              <w:t>Chocolate agar</w:t>
            </w:r>
          </w:p>
          <w:p w:rsidR="001622B7" w:rsidRPr="001622B7" w:rsidRDefault="001622B7" w:rsidP="00E40BB2">
            <w:pPr>
              <w:jc w:val="left"/>
              <w:rPr>
                <w:bCs/>
                <w:iCs/>
                <w:szCs w:val="24"/>
                <w:lang w:val="en-GB"/>
              </w:rPr>
            </w:pPr>
          </w:p>
        </w:tc>
        <w:tc>
          <w:tcPr>
            <w:tcW w:w="1276" w:type="dxa"/>
            <w:shd w:val="clear" w:color="auto" w:fill="auto"/>
          </w:tcPr>
          <w:p w:rsidR="001622B7" w:rsidRPr="001622B7" w:rsidRDefault="001622B7" w:rsidP="00E40BB2">
            <w:pPr>
              <w:jc w:val="left"/>
              <w:rPr>
                <w:bCs/>
                <w:iCs/>
                <w:szCs w:val="24"/>
                <w:lang w:val="en-GB"/>
              </w:rPr>
            </w:pPr>
            <w:r w:rsidRPr="001622B7">
              <w:rPr>
                <w:bCs/>
                <w:iCs/>
                <w:szCs w:val="24"/>
                <w:lang w:val="en-GB"/>
              </w:rPr>
              <w:t>35 – 37</w:t>
            </w:r>
          </w:p>
        </w:tc>
        <w:tc>
          <w:tcPr>
            <w:tcW w:w="1417" w:type="dxa"/>
            <w:shd w:val="clear" w:color="auto" w:fill="auto"/>
          </w:tcPr>
          <w:p w:rsidR="001622B7" w:rsidRPr="001622B7" w:rsidRDefault="001622B7" w:rsidP="00E40BB2">
            <w:pPr>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shd w:val="clear" w:color="auto" w:fill="auto"/>
          </w:tcPr>
          <w:p w:rsidR="001622B7" w:rsidRPr="001622B7" w:rsidRDefault="00E53E3C" w:rsidP="00E40BB2">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1622B7" w:rsidRPr="001622B7" w:rsidRDefault="001622B7" w:rsidP="00E40BB2">
            <w:pPr>
              <w:jc w:val="left"/>
              <w:rPr>
                <w:bCs/>
                <w:iCs/>
                <w:szCs w:val="24"/>
                <w:lang w:val="en-GB"/>
              </w:rPr>
            </w:pPr>
            <w:r w:rsidRPr="001622B7">
              <w:rPr>
                <w:bCs/>
                <w:iCs/>
                <w:szCs w:val="24"/>
                <w:lang w:val="en-GB"/>
              </w:rPr>
              <w:t>Daily</w:t>
            </w:r>
          </w:p>
        </w:tc>
        <w:tc>
          <w:tcPr>
            <w:tcW w:w="3828" w:type="dxa"/>
            <w:shd w:val="clear" w:color="auto" w:fill="auto"/>
          </w:tcPr>
          <w:p w:rsidR="001622B7" w:rsidRPr="001622B7" w:rsidRDefault="001622B7" w:rsidP="00E40BB2">
            <w:pPr>
              <w:jc w:val="left"/>
              <w:rPr>
                <w:bCs/>
                <w:iCs/>
                <w:szCs w:val="24"/>
                <w:lang w:val="en-GB"/>
              </w:rPr>
            </w:pPr>
            <w:r w:rsidRPr="001622B7">
              <w:rPr>
                <w:bCs/>
                <w:i/>
                <w:szCs w:val="24"/>
                <w:lang w:val="en-GB"/>
              </w:rPr>
              <w:t>Haemophilus</w:t>
            </w:r>
            <w:r w:rsidRPr="001622B7">
              <w:rPr>
                <w:bCs/>
                <w:szCs w:val="24"/>
                <w:lang w:val="en-GB"/>
              </w:rPr>
              <w:t xml:space="preserve"> </w:t>
            </w:r>
            <w:r w:rsidRPr="001622B7">
              <w:rPr>
                <w:bCs/>
                <w:iCs/>
                <w:szCs w:val="24"/>
                <w:lang w:val="en-GB"/>
              </w:rPr>
              <w:t>spp.</w:t>
            </w:r>
          </w:p>
        </w:tc>
      </w:tr>
      <w:tr w:rsidR="001622B7" w:rsidRPr="00093BA1" w:rsidTr="001622B7">
        <w:tc>
          <w:tcPr>
            <w:tcW w:w="1951" w:type="dxa"/>
            <w:vMerge/>
            <w:shd w:val="clear" w:color="auto" w:fill="auto"/>
          </w:tcPr>
          <w:p w:rsidR="001622B7" w:rsidRPr="001622B7" w:rsidRDefault="001622B7" w:rsidP="00E40BB2">
            <w:pPr>
              <w:jc w:val="left"/>
              <w:rPr>
                <w:bCs/>
                <w:iCs/>
                <w:szCs w:val="24"/>
                <w:lang w:val="en-GB"/>
              </w:rPr>
            </w:pPr>
          </w:p>
        </w:tc>
        <w:tc>
          <w:tcPr>
            <w:tcW w:w="1843" w:type="dxa"/>
            <w:shd w:val="clear" w:color="auto" w:fill="auto"/>
          </w:tcPr>
          <w:p w:rsidR="001622B7" w:rsidRPr="001622B7" w:rsidRDefault="001622B7" w:rsidP="00E40BB2">
            <w:pPr>
              <w:jc w:val="left"/>
              <w:rPr>
                <w:bCs/>
                <w:iCs/>
                <w:szCs w:val="24"/>
                <w:lang w:val="en-GB"/>
              </w:rPr>
            </w:pPr>
            <w:r w:rsidRPr="001622B7">
              <w:rPr>
                <w:bCs/>
                <w:iCs/>
                <w:szCs w:val="24"/>
                <w:lang w:val="en-GB"/>
              </w:rPr>
              <w:t>MacConkey agar</w:t>
            </w:r>
          </w:p>
        </w:tc>
        <w:tc>
          <w:tcPr>
            <w:tcW w:w="1276" w:type="dxa"/>
            <w:shd w:val="clear" w:color="auto" w:fill="auto"/>
          </w:tcPr>
          <w:p w:rsidR="001622B7" w:rsidRPr="001622B7" w:rsidRDefault="001622B7" w:rsidP="00E40BB2">
            <w:pPr>
              <w:jc w:val="left"/>
              <w:rPr>
                <w:bCs/>
                <w:iCs/>
                <w:szCs w:val="24"/>
                <w:lang w:val="en-GB"/>
              </w:rPr>
            </w:pPr>
            <w:r w:rsidRPr="001622B7">
              <w:rPr>
                <w:bCs/>
                <w:iCs/>
                <w:szCs w:val="24"/>
                <w:lang w:val="en-GB"/>
              </w:rPr>
              <w:t>35 – 37</w:t>
            </w:r>
          </w:p>
        </w:tc>
        <w:tc>
          <w:tcPr>
            <w:tcW w:w="1417" w:type="dxa"/>
            <w:shd w:val="clear" w:color="auto" w:fill="auto"/>
          </w:tcPr>
          <w:p w:rsidR="001622B7" w:rsidRPr="001622B7" w:rsidRDefault="001622B7" w:rsidP="00E40BB2">
            <w:pPr>
              <w:jc w:val="left"/>
              <w:rPr>
                <w:bCs/>
                <w:iCs/>
                <w:szCs w:val="24"/>
                <w:vertAlign w:val="subscript"/>
                <w:lang w:val="en-GB"/>
              </w:rPr>
            </w:pPr>
            <w:r w:rsidRPr="001622B7">
              <w:rPr>
                <w:bCs/>
                <w:iCs/>
                <w:szCs w:val="24"/>
                <w:lang w:val="en-GB"/>
              </w:rPr>
              <w:t>Air</w:t>
            </w:r>
          </w:p>
        </w:tc>
        <w:tc>
          <w:tcPr>
            <w:tcW w:w="1134" w:type="dxa"/>
            <w:shd w:val="clear" w:color="auto" w:fill="auto"/>
          </w:tcPr>
          <w:p w:rsidR="001622B7" w:rsidRPr="001622B7" w:rsidRDefault="00E53E3C" w:rsidP="00E40BB2">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1622B7" w:rsidRPr="001622B7" w:rsidRDefault="001622B7" w:rsidP="00E40BB2">
            <w:pPr>
              <w:jc w:val="left"/>
              <w:rPr>
                <w:bCs/>
                <w:iCs/>
                <w:szCs w:val="24"/>
                <w:lang w:val="en-GB"/>
              </w:rPr>
            </w:pPr>
            <w:r w:rsidRPr="001622B7">
              <w:rPr>
                <w:bCs/>
                <w:iCs/>
                <w:szCs w:val="24"/>
                <w:lang w:val="en-GB"/>
              </w:rPr>
              <w:t>Daily</w:t>
            </w:r>
          </w:p>
        </w:tc>
        <w:tc>
          <w:tcPr>
            <w:tcW w:w="3828" w:type="dxa"/>
            <w:shd w:val="clear" w:color="auto" w:fill="auto"/>
          </w:tcPr>
          <w:p w:rsidR="001622B7" w:rsidRPr="001622B7" w:rsidRDefault="001622B7" w:rsidP="00E40BB2">
            <w:pPr>
              <w:jc w:val="left"/>
              <w:rPr>
                <w:szCs w:val="24"/>
                <w:lang w:val="en-GB" w:bidi="th-TH"/>
              </w:rPr>
            </w:pPr>
            <w:r w:rsidRPr="001622B7">
              <w:rPr>
                <w:szCs w:val="24"/>
                <w:lang w:val="en-GB" w:bidi="th-TH"/>
              </w:rPr>
              <w:t>Enterobacteriaceae</w:t>
            </w:r>
          </w:p>
          <w:p w:rsidR="001622B7" w:rsidRPr="001622B7" w:rsidRDefault="001622B7" w:rsidP="00E40BB2">
            <w:pPr>
              <w:jc w:val="left"/>
              <w:rPr>
                <w:bCs/>
                <w:iCs/>
                <w:szCs w:val="24"/>
                <w:lang w:val="en-GB"/>
              </w:rPr>
            </w:pPr>
            <w:r w:rsidRPr="001622B7">
              <w:rPr>
                <w:szCs w:val="24"/>
                <w:lang w:val="en-GB" w:bidi="th-TH"/>
              </w:rPr>
              <w:t>Pseudomonads</w:t>
            </w:r>
          </w:p>
        </w:tc>
      </w:tr>
      <w:tr w:rsidR="001622B7" w:rsidRPr="00093BA1" w:rsidTr="001622B7">
        <w:tc>
          <w:tcPr>
            <w:tcW w:w="1951" w:type="dxa"/>
            <w:vMerge/>
            <w:shd w:val="clear" w:color="auto" w:fill="auto"/>
          </w:tcPr>
          <w:p w:rsidR="001622B7" w:rsidRPr="001622B7" w:rsidRDefault="001622B7" w:rsidP="00E40BB2">
            <w:pPr>
              <w:jc w:val="left"/>
              <w:rPr>
                <w:bCs/>
                <w:iCs/>
                <w:szCs w:val="24"/>
                <w:lang w:val="en-GB"/>
              </w:rPr>
            </w:pPr>
          </w:p>
        </w:tc>
        <w:tc>
          <w:tcPr>
            <w:tcW w:w="1843" w:type="dxa"/>
            <w:shd w:val="clear" w:color="auto" w:fill="auto"/>
          </w:tcPr>
          <w:p w:rsidR="001622B7" w:rsidRPr="001622B7" w:rsidRDefault="001622B7" w:rsidP="00E40BB2">
            <w:pPr>
              <w:jc w:val="left"/>
              <w:rPr>
                <w:bCs/>
                <w:iCs/>
                <w:szCs w:val="24"/>
                <w:lang w:val="en-GB"/>
              </w:rPr>
            </w:pPr>
            <w:r w:rsidRPr="001622B7">
              <w:rPr>
                <w:bCs/>
                <w:iCs/>
                <w:szCs w:val="24"/>
                <w:lang w:val="en-GB"/>
              </w:rPr>
              <w:t>Sabouraud agar</w:t>
            </w:r>
          </w:p>
          <w:p w:rsidR="001622B7" w:rsidRPr="001622B7" w:rsidRDefault="001622B7" w:rsidP="00E40BB2">
            <w:pPr>
              <w:jc w:val="left"/>
              <w:rPr>
                <w:bCs/>
                <w:iCs/>
                <w:szCs w:val="24"/>
                <w:lang w:val="en-GB"/>
              </w:rPr>
            </w:pPr>
          </w:p>
        </w:tc>
        <w:tc>
          <w:tcPr>
            <w:tcW w:w="1276" w:type="dxa"/>
            <w:shd w:val="clear" w:color="auto" w:fill="auto"/>
          </w:tcPr>
          <w:p w:rsidR="001622B7" w:rsidRPr="001622B7" w:rsidRDefault="001622B7" w:rsidP="00E40BB2">
            <w:pPr>
              <w:jc w:val="left"/>
              <w:rPr>
                <w:bCs/>
                <w:iCs/>
                <w:szCs w:val="24"/>
                <w:lang w:val="en-GB"/>
              </w:rPr>
            </w:pPr>
            <w:r w:rsidRPr="001622B7">
              <w:rPr>
                <w:bCs/>
                <w:iCs/>
                <w:szCs w:val="24"/>
                <w:lang w:val="en-GB"/>
              </w:rPr>
              <w:t>35 – 37</w:t>
            </w:r>
          </w:p>
        </w:tc>
        <w:tc>
          <w:tcPr>
            <w:tcW w:w="1417" w:type="dxa"/>
            <w:shd w:val="clear" w:color="auto" w:fill="auto"/>
          </w:tcPr>
          <w:p w:rsidR="001622B7" w:rsidRPr="001622B7" w:rsidRDefault="001622B7" w:rsidP="00E40BB2">
            <w:pPr>
              <w:jc w:val="left"/>
              <w:rPr>
                <w:bCs/>
                <w:iCs/>
                <w:szCs w:val="24"/>
                <w:vertAlign w:val="subscript"/>
                <w:lang w:val="en-GB"/>
              </w:rPr>
            </w:pPr>
            <w:r w:rsidRPr="001622B7">
              <w:rPr>
                <w:bCs/>
                <w:iCs/>
                <w:szCs w:val="24"/>
                <w:lang w:val="en-GB"/>
              </w:rPr>
              <w:t>Air</w:t>
            </w:r>
          </w:p>
        </w:tc>
        <w:tc>
          <w:tcPr>
            <w:tcW w:w="1134" w:type="dxa"/>
            <w:shd w:val="clear" w:color="auto" w:fill="auto"/>
          </w:tcPr>
          <w:p w:rsidR="001622B7" w:rsidRPr="001622B7" w:rsidRDefault="00E53E3C" w:rsidP="00E40BB2">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1622B7" w:rsidRPr="001622B7" w:rsidRDefault="001622B7" w:rsidP="00E40BB2">
            <w:pPr>
              <w:jc w:val="left"/>
              <w:rPr>
                <w:bCs/>
                <w:iCs/>
                <w:szCs w:val="24"/>
                <w:lang w:val="en-GB"/>
              </w:rPr>
            </w:pPr>
            <w:r w:rsidRPr="001622B7">
              <w:rPr>
                <w:bCs/>
                <w:iCs/>
                <w:szCs w:val="24"/>
                <w:lang w:val="en-GB"/>
              </w:rPr>
              <w:t>Daily</w:t>
            </w:r>
          </w:p>
        </w:tc>
        <w:tc>
          <w:tcPr>
            <w:tcW w:w="3828" w:type="dxa"/>
            <w:shd w:val="clear" w:color="auto" w:fill="auto"/>
          </w:tcPr>
          <w:p w:rsidR="001622B7" w:rsidRPr="001622B7" w:rsidRDefault="001622B7" w:rsidP="00E40BB2">
            <w:pPr>
              <w:jc w:val="left"/>
              <w:rPr>
                <w:bCs/>
                <w:iCs/>
                <w:szCs w:val="24"/>
                <w:lang w:val="en-GB"/>
              </w:rPr>
            </w:pPr>
            <w:r w:rsidRPr="001622B7">
              <w:rPr>
                <w:bCs/>
                <w:iCs/>
                <w:szCs w:val="24"/>
                <w:lang w:val="en-GB"/>
              </w:rPr>
              <w:t>Fungi</w:t>
            </w:r>
          </w:p>
        </w:tc>
      </w:tr>
      <w:tr w:rsidR="001622B7" w:rsidRPr="00D62E31" w:rsidTr="001622B7">
        <w:tc>
          <w:tcPr>
            <w:tcW w:w="1951" w:type="dxa"/>
            <w:shd w:val="clear" w:color="auto" w:fill="auto"/>
          </w:tcPr>
          <w:p w:rsidR="001622B7" w:rsidRPr="001622B7" w:rsidRDefault="001622B7" w:rsidP="00E40BB2">
            <w:pPr>
              <w:jc w:val="left"/>
              <w:rPr>
                <w:bCs/>
                <w:iCs/>
                <w:szCs w:val="24"/>
                <w:lang w:val="en-GB"/>
              </w:rPr>
            </w:pPr>
            <w:r w:rsidRPr="001622B7">
              <w:rPr>
                <w:bCs/>
                <w:iCs/>
                <w:szCs w:val="24"/>
                <w:lang w:val="en-GB"/>
              </w:rPr>
              <w:t>If “non-sterile” site</w:t>
            </w:r>
          </w:p>
        </w:tc>
        <w:tc>
          <w:tcPr>
            <w:tcW w:w="1843" w:type="dxa"/>
            <w:shd w:val="clear" w:color="auto" w:fill="auto"/>
          </w:tcPr>
          <w:p w:rsidR="001622B7" w:rsidRPr="001622B7" w:rsidRDefault="001622B7" w:rsidP="00E40BB2">
            <w:pPr>
              <w:jc w:val="left"/>
              <w:rPr>
                <w:bCs/>
                <w:iCs/>
                <w:szCs w:val="24"/>
                <w:lang w:val="en-GB"/>
              </w:rPr>
            </w:pPr>
            <w:r w:rsidRPr="001622B7">
              <w:rPr>
                <w:bCs/>
                <w:iCs/>
                <w:szCs w:val="24"/>
                <w:lang w:val="en-GB"/>
              </w:rPr>
              <w:t>CNA-blood agar</w:t>
            </w:r>
          </w:p>
        </w:tc>
        <w:tc>
          <w:tcPr>
            <w:tcW w:w="1276" w:type="dxa"/>
            <w:shd w:val="clear" w:color="auto" w:fill="auto"/>
          </w:tcPr>
          <w:p w:rsidR="001622B7" w:rsidRPr="001622B7" w:rsidRDefault="001622B7" w:rsidP="00E40BB2">
            <w:pPr>
              <w:jc w:val="left"/>
              <w:rPr>
                <w:bCs/>
                <w:iCs/>
                <w:szCs w:val="24"/>
                <w:lang w:val="en-GB"/>
              </w:rPr>
            </w:pPr>
            <w:r w:rsidRPr="001622B7">
              <w:rPr>
                <w:bCs/>
                <w:iCs/>
                <w:szCs w:val="24"/>
                <w:lang w:val="en-GB"/>
              </w:rPr>
              <w:t>35 – 37</w:t>
            </w:r>
          </w:p>
        </w:tc>
        <w:tc>
          <w:tcPr>
            <w:tcW w:w="1417" w:type="dxa"/>
            <w:shd w:val="clear" w:color="auto" w:fill="auto"/>
          </w:tcPr>
          <w:p w:rsidR="001622B7" w:rsidRPr="001622B7" w:rsidRDefault="001622B7" w:rsidP="00E40BB2">
            <w:pPr>
              <w:jc w:val="left"/>
              <w:rPr>
                <w:bCs/>
                <w:iCs/>
                <w:szCs w:val="24"/>
                <w:vertAlign w:val="subscript"/>
                <w:lang w:val="en-GB"/>
              </w:rPr>
            </w:pPr>
            <w:r w:rsidRPr="001622B7">
              <w:rPr>
                <w:bCs/>
                <w:iCs/>
                <w:szCs w:val="24"/>
                <w:lang w:val="en-GB"/>
              </w:rPr>
              <w:t>Air</w:t>
            </w:r>
          </w:p>
        </w:tc>
        <w:tc>
          <w:tcPr>
            <w:tcW w:w="1134" w:type="dxa"/>
            <w:shd w:val="clear" w:color="auto" w:fill="auto"/>
          </w:tcPr>
          <w:p w:rsidR="001622B7" w:rsidRPr="001622B7" w:rsidRDefault="00E53E3C" w:rsidP="00E40BB2">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1622B7" w:rsidRPr="001622B7" w:rsidRDefault="001622B7" w:rsidP="00E40BB2">
            <w:pPr>
              <w:jc w:val="left"/>
              <w:rPr>
                <w:bCs/>
                <w:iCs/>
                <w:szCs w:val="24"/>
                <w:lang w:val="en-GB"/>
              </w:rPr>
            </w:pPr>
            <w:r w:rsidRPr="001622B7">
              <w:rPr>
                <w:bCs/>
                <w:iCs/>
                <w:szCs w:val="24"/>
                <w:lang w:val="en-GB"/>
              </w:rPr>
              <w:t>Daily</w:t>
            </w:r>
          </w:p>
        </w:tc>
        <w:tc>
          <w:tcPr>
            <w:tcW w:w="3828" w:type="dxa"/>
            <w:shd w:val="clear" w:color="auto" w:fill="auto"/>
          </w:tcPr>
          <w:p w:rsidR="001622B7" w:rsidRPr="00D62E31" w:rsidRDefault="001622B7" w:rsidP="00E40BB2">
            <w:pPr>
              <w:jc w:val="left"/>
              <w:rPr>
                <w:bCs/>
                <w:iCs/>
                <w:szCs w:val="24"/>
                <w:lang w:val="fr-FR"/>
              </w:rPr>
            </w:pPr>
            <w:r w:rsidRPr="001622B7">
              <w:rPr>
                <w:bCs/>
                <w:iCs/>
                <w:szCs w:val="24"/>
                <w:lang w:val="en-GB"/>
              </w:rPr>
              <w:t>β</w:t>
            </w:r>
            <w:r w:rsidRPr="00D62E31">
              <w:rPr>
                <w:bCs/>
                <w:iCs/>
                <w:szCs w:val="24"/>
                <w:lang w:val="fr-FR"/>
              </w:rPr>
              <w:t>-</w:t>
            </w:r>
            <w:proofErr w:type="spellStart"/>
            <w:r w:rsidRPr="00D62E31">
              <w:rPr>
                <w:bCs/>
                <w:iCs/>
                <w:szCs w:val="24"/>
                <w:lang w:val="fr-FR"/>
              </w:rPr>
              <w:t>haemolytic</w:t>
            </w:r>
            <w:proofErr w:type="spellEnd"/>
            <w:r w:rsidRPr="00D62E31">
              <w:rPr>
                <w:bCs/>
                <w:iCs/>
                <w:szCs w:val="24"/>
                <w:lang w:val="fr-FR"/>
              </w:rPr>
              <w:t xml:space="preserve"> </w:t>
            </w:r>
            <w:proofErr w:type="spellStart"/>
            <w:r w:rsidRPr="00D62E31">
              <w:rPr>
                <w:bCs/>
                <w:iCs/>
                <w:szCs w:val="24"/>
                <w:lang w:val="fr-FR"/>
              </w:rPr>
              <w:t>streptococci</w:t>
            </w:r>
            <w:proofErr w:type="spellEnd"/>
          </w:p>
          <w:p w:rsidR="001622B7" w:rsidRPr="00D62E31" w:rsidRDefault="001622B7" w:rsidP="00E40BB2">
            <w:pPr>
              <w:jc w:val="left"/>
              <w:rPr>
                <w:bCs/>
                <w:i/>
                <w:iCs/>
                <w:szCs w:val="24"/>
                <w:lang w:val="fr-FR"/>
              </w:rPr>
            </w:pPr>
            <w:r w:rsidRPr="00D62E31">
              <w:rPr>
                <w:i/>
                <w:iCs/>
                <w:szCs w:val="24"/>
                <w:lang w:val="fr-FR" w:bidi="th-TH"/>
              </w:rPr>
              <w:t>S. aureus</w:t>
            </w:r>
          </w:p>
        </w:tc>
      </w:tr>
      <w:tr w:rsidR="001622B7" w:rsidRPr="00093BA1" w:rsidTr="001622B7">
        <w:tc>
          <w:tcPr>
            <w:tcW w:w="1951" w:type="dxa"/>
            <w:shd w:val="clear" w:color="auto" w:fill="auto"/>
          </w:tcPr>
          <w:p w:rsidR="001622B7" w:rsidRPr="001622B7" w:rsidRDefault="001622B7" w:rsidP="001F53DE">
            <w:pPr>
              <w:jc w:val="left"/>
              <w:rPr>
                <w:bCs/>
                <w:iCs/>
                <w:szCs w:val="24"/>
                <w:vertAlign w:val="superscript"/>
                <w:lang w:val="en-GB"/>
              </w:rPr>
            </w:pPr>
            <w:r w:rsidRPr="001622B7">
              <w:rPr>
                <w:bCs/>
                <w:iCs/>
                <w:szCs w:val="24"/>
                <w:lang w:val="en-GB"/>
              </w:rPr>
              <w:t>If ?</w:t>
            </w:r>
            <w:proofErr w:type="spellStart"/>
            <w:r w:rsidRPr="001622B7">
              <w:rPr>
                <w:bCs/>
                <w:iCs/>
                <w:szCs w:val="24"/>
                <w:lang w:val="en-GB"/>
              </w:rPr>
              <w:t>melioid</w:t>
            </w:r>
            <w:proofErr w:type="spellEnd"/>
            <w:r w:rsidRPr="001622B7">
              <w:rPr>
                <w:bCs/>
                <w:iCs/>
                <w:szCs w:val="24"/>
                <w:lang w:val="en-GB"/>
              </w:rPr>
              <w:t xml:space="preserve"> </w:t>
            </w:r>
            <w:r w:rsidR="001F53DE">
              <w:rPr>
                <w:bCs/>
                <w:iCs/>
                <w:szCs w:val="24"/>
                <w:lang w:val="en-GB"/>
              </w:rPr>
              <w:t>or</w:t>
            </w:r>
            <w:r w:rsidRPr="001622B7">
              <w:rPr>
                <w:bCs/>
                <w:iCs/>
                <w:szCs w:val="24"/>
                <w:lang w:val="en-GB"/>
              </w:rPr>
              <w:t xml:space="preserve"> </w:t>
            </w:r>
            <w:proofErr w:type="spellStart"/>
            <w:r w:rsidRPr="001622B7">
              <w:rPr>
                <w:bCs/>
                <w:iCs/>
                <w:szCs w:val="24"/>
                <w:lang w:val="en-GB"/>
              </w:rPr>
              <w:t>parotitis</w:t>
            </w:r>
            <w:proofErr w:type="spellEnd"/>
          </w:p>
        </w:tc>
        <w:tc>
          <w:tcPr>
            <w:tcW w:w="1843" w:type="dxa"/>
            <w:shd w:val="clear" w:color="auto" w:fill="auto"/>
          </w:tcPr>
          <w:p w:rsidR="001622B7" w:rsidRPr="001622B7" w:rsidRDefault="001622B7" w:rsidP="00E40BB2">
            <w:pPr>
              <w:jc w:val="left"/>
              <w:rPr>
                <w:bCs/>
                <w:iCs/>
                <w:szCs w:val="24"/>
                <w:lang w:val="en-GB"/>
              </w:rPr>
            </w:pPr>
            <w:r w:rsidRPr="001622B7">
              <w:rPr>
                <w:bCs/>
                <w:iCs/>
                <w:szCs w:val="24"/>
                <w:lang w:val="en-GB"/>
              </w:rPr>
              <w:t>ASH</w:t>
            </w:r>
          </w:p>
          <w:p w:rsidR="001622B7" w:rsidRPr="001622B7" w:rsidRDefault="001622B7" w:rsidP="00E40BB2">
            <w:pPr>
              <w:jc w:val="left"/>
              <w:rPr>
                <w:bCs/>
                <w:iCs/>
                <w:szCs w:val="24"/>
                <w:lang w:val="en-GB"/>
              </w:rPr>
            </w:pPr>
            <w:r w:rsidRPr="001622B7">
              <w:rPr>
                <w:bCs/>
                <w:iCs/>
                <w:szCs w:val="24"/>
                <w:lang w:val="en-GB"/>
              </w:rPr>
              <w:t>SB</w:t>
            </w:r>
          </w:p>
        </w:tc>
        <w:tc>
          <w:tcPr>
            <w:tcW w:w="1276" w:type="dxa"/>
            <w:shd w:val="clear" w:color="auto" w:fill="auto"/>
          </w:tcPr>
          <w:p w:rsidR="001622B7" w:rsidRPr="001622B7" w:rsidRDefault="001622B7" w:rsidP="00E40BB2">
            <w:pPr>
              <w:jc w:val="left"/>
              <w:rPr>
                <w:bCs/>
                <w:iCs/>
                <w:szCs w:val="24"/>
                <w:lang w:val="en-GB"/>
              </w:rPr>
            </w:pPr>
            <w:r w:rsidRPr="001622B7">
              <w:rPr>
                <w:bCs/>
                <w:iCs/>
                <w:szCs w:val="24"/>
                <w:lang w:val="en-GB"/>
              </w:rPr>
              <w:t>35 – 37</w:t>
            </w:r>
          </w:p>
        </w:tc>
        <w:tc>
          <w:tcPr>
            <w:tcW w:w="1417" w:type="dxa"/>
            <w:shd w:val="clear" w:color="auto" w:fill="auto"/>
          </w:tcPr>
          <w:p w:rsidR="001622B7" w:rsidRPr="001622B7" w:rsidRDefault="001622B7" w:rsidP="00E40BB2">
            <w:pPr>
              <w:jc w:val="left"/>
              <w:rPr>
                <w:bCs/>
                <w:iCs/>
                <w:szCs w:val="24"/>
                <w:lang w:val="en-GB"/>
              </w:rPr>
            </w:pPr>
            <w:r w:rsidRPr="001622B7">
              <w:rPr>
                <w:bCs/>
                <w:iCs/>
                <w:szCs w:val="24"/>
                <w:lang w:val="en-GB"/>
              </w:rPr>
              <w:t>Air</w:t>
            </w:r>
          </w:p>
        </w:tc>
        <w:tc>
          <w:tcPr>
            <w:tcW w:w="1134" w:type="dxa"/>
            <w:shd w:val="clear" w:color="auto" w:fill="auto"/>
          </w:tcPr>
          <w:p w:rsidR="001622B7" w:rsidRPr="00A47A0F" w:rsidRDefault="00A47A0F" w:rsidP="00A47A0F">
            <w:pPr>
              <w:spacing w:after="80"/>
              <w:jc w:val="left"/>
              <w:rPr>
                <w:bCs/>
                <w:iCs/>
                <w:sz w:val="20"/>
                <w:lang w:val="en-GB"/>
              </w:rPr>
            </w:pPr>
            <w:r w:rsidRPr="00A47A0F">
              <w:rPr>
                <w:bCs/>
                <w:iCs/>
                <w:sz w:val="20"/>
                <w:lang w:val="en-GB"/>
              </w:rPr>
              <w:t>48h (Sub SB to ASH at 48h)</w:t>
            </w:r>
          </w:p>
        </w:tc>
        <w:tc>
          <w:tcPr>
            <w:tcW w:w="1559" w:type="dxa"/>
            <w:shd w:val="clear" w:color="auto" w:fill="auto"/>
          </w:tcPr>
          <w:p w:rsidR="001622B7" w:rsidRPr="001622B7" w:rsidRDefault="001622B7" w:rsidP="00E40BB2">
            <w:pPr>
              <w:jc w:val="left"/>
              <w:rPr>
                <w:bCs/>
                <w:iCs/>
                <w:szCs w:val="24"/>
                <w:lang w:val="en-GB"/>
              </w:rPr>
            </w:pPr>
            <w:r w:rsidRPr="001622B7">
              <w:rPr>
                <w:bCs/>
                <w:iCs/>
                <w:szCs w:val="24"/>
                <w:lang w:val="en-GB"/>
              </w:rPr>
              <w:t>Daily</w:t>
            </w:r>
          </w:p>
        </w:tc>
        <w:tc>
          <w:tcPr>
            <w:tcW w:w="3828" w:type="dxa"/>
            <w:shd w:val="clear" w:color="auto" w:fill="auto"/>
          </w:tcPr>
          <w:p w:rsidR="001622B7" w:rsidRPr="001622B7" w:rsidRDefault="001622B7" w:rsidP="00E40BB2">
            <w:pPr>
              <w:jc w:val="left"/>
              <w:rPr>
                <w:bCs/>
                <w:i/>
                <w:szCs w:val="24"/>
                <w:lang w:val="en-GB"/>
              </w:rPr>
            </w:pPr>
            <w:r w:rsidRPr="001622B7">
              <w:rPr>
                <w:bCs/>
                <w:i/>
                <w:szCs w:val="24"/>
                <w:lang w:val="en-GB"/>
              </w:rPr>
              <w:t>B. pseudomallei</w:t>
            </w:r>
          </w:p>
        </w:tc>
      </w:tr>
    </w:tbl>
    <w:p w:rsidR="00651DFA" w:rsidRPr="00093BA1" w:rsidRDefault="00651DFA" w:rsidP="002C3D24">
      <w:pPr>
        <w:rPr>
          <w:lang w:val="en-GB"/>
        </w:rPr>
        <w:sectPr w:rsidR="00651DFA" w:rsidRPr="00093BA1" w:rsidSect="00093BA1">
          <w:pgSz w:w="15840" w:h="12240" w:orient="landscape"/>
          <w:pgMar w:top="1797" w:right="1440" w:bottom="1797" w:left="1440" w:header="709" w:footer="709" w:gutter="0"/>
          <w:cols w:space="708"/>
          <w:docGrid w:linePitch="326"/>
        </w:sectPr>
      </w:pPr>
    </w:p>
    <w:p w:rsidR="00BF4A7B" w:rsidRPr="00093BA1" w:rsidRDefault="00BF4A7B" w:rsidP="002C3D24">
      <w:pPr>
        <w:pStyle w:val="Heading1"/>
        <w:rPr>
          <w:lang w:val="en-GB"/>
        </w:rPr>
      </w:pPr>
      <w:r w:rsidRPr="00093BA1">
        <w:rPr>
          <w:lang w:val="en-GB"/>
        </w:rPr>
        <w:t>Interpretation</w:t>
      </w:r>
    </w:p>
    <w:p w:rsidR="00BB6627" w:rsidRPr="00093BA1" w:rsidRDefault="00BB6627" w:rsidP="002C3D24">
      <w:pPr>
        <w:rPr>
          <w:lang w:val="en-GB"/>
        </w:rPr>
      </w:pPr>
      <w:r w:rsidRPr="00093BA1">
        <w:rPr>
          <w:lang w:val="en-GB"/>
        </w:rPr>
        <w:t xml:space="preserve">Record </w:t>
      </w:r>
      <w:r w:rsidR="009B3C1E">
        <w:rPr>
          <w:lang w:val="en-GB"/>
        </w:rPr>
        <w:t xml:space="preserve">the </w:t>
      </w:r>
      <w:r w:rsidRPr="00093BA1">
        <w:rPr>
          <w:lang w:val="en-GB"/>
        </w:rPr>
        <w:t>semi-quantita</w:t>
      </w:r>
      <w:r w:rsidR="009B3C1E">
        <w:rPr>
          <w:lang w:val="en-GB"/>
        </w:rPr>
        <w:t>tive growth of each colony type (i.e. +/- to ++++).</w:t>
      </w:r>
    </w:p>
    <w:p w:rsidR="00BF4A7B" w:rsidRPr="00093BA1" w:rsidRDefault="00BF4A7B" w:rsidP="002C3D24">
      <w:pPr>
        <w:pStyle w:val="Heading2"/>
        <w:rPr>
          <w:lang w:val="en-GB"/>
        </w:rPr>
      </w:pPr>
      <w:r w:rsidRPr="00093BA1">
        <w:rPr>
          <w:lang w:val="en-GB"/>
        </w:rPr>
        <w:t>Minimum level of identification in the laboratory</w:t>
      </w:r>
    </w:p>
    <w:p w:rsidR="00BB6627" w:rsidRPr="00093BA1" w:rsidRDefault="00BB6627" w:rsidP="002C3D24">
      <w:pPr>
        <w:rPr>
          <w:lang w:val="en-GB"/>
        </w:rPr>
      </w:pPr>
      <w:r w:rsidRPr="00093BA1">
        <w:rPr>
          <w:lang w:val="en-GB"/>
        </w:rPr>
        <w:t xml:space="preserve">In general significant isolates should be </w:t>
      </w:r>
      <w:r w:rsidR="002C3D24" w:rsidRPr="00093BA1">
        <w:rPr>
          <w:lang w:val="en-GB"/>
        </w:rPr>
        <w:t>identified as fully as possible: potentially significant organisms are summari</w:t>
      </w:r>
      <w:r w:rsidR="000F2935" w:rsidRPr="00093BA1">
        <w:rPr>
          <w:lang w:val="en-GB"/>
        </w:rPr>
        <w:t>s</w:t>
      </w:r>
      <w:r w:rsidR="002C3D24" w:rsidRPr="00093BA1">
        <w:rPr>
          <w:lang w:val="en-GB"/>
        </w:rPr>
        <w:t xml:space="preserve">ed </w:t>
      </w:r>
      <w:r w:rsidR="00E4097D" w:rsidRPr="00093BA1">
        <w:rPr>
          <w:lang w:val="en-GB"/>
        </w:rPr>
        <w:t>in SOP MID-004.</w:t>
      </w:r>
    </w:p>
    <w:p w:rsidR="00BB6627" w:rsidRPr="00093BA1" w:rsidRDefault="00BB6627" w:rsidP="002C3D24">
      <w:pPr>
        <w:rPr>
          <w:lang w:val="en-GB"/>
        </w:rPr>
      </w:pPr>
      <w:r w:rsidRPr="00093BA1">
        <w:rPr>
          <w:lang w:val="en-GB"/>
        </w:rPr>
        <w:t>All growth from normally sterile site specimens should be considered as potentially significant unless otherwise instructed by the senior clinical</w:t>
      </w:r>
      <w:r w:rsidR="00D35992" w:rsidRPr="00093BA1">
        <w:rPr>
          <w:lang w:val="en-GB"/>
        </w:rPr>
        <w:t xml:space="preserve"> microbiologist</w:t>
      </w:r>
      <w:r w:rsidR="0082089B">
        <w:rPr>
          <w:lang w:val="en-GB"/>
        </w:rPr>
        <w:t>.</w:t>
      </w:r>
    </w:p>
    <w:p w:rsidR="00BB6627" w:rsidRPr="00093BA1" w:rsidRDefault="00BB6627" w:rsidP="002C3D24">
      <w:pPr>
        <w:rPr>
          <w:lang w:val="en-GB"/>
        </w:rPr>
      </w:pPr>
      <w:r w:rsidRPr="00093BA1">
        <w:rPr>
          <w:lang w:val="en-GB"/>
        </w:rPr>
        <w:t>In superficial swabs, the following may be identified to a lower level</w:t>
      </w:r>
      <w:r w:rsidR="00E40BB2">
        <w:rPr>
          <w:lang w:val="en-GB"/>
        </w:rPr>
        <w:t>:</w:t>
      </w:r>
    </w:p>
    <w:p w:rsidR="00BB6627" w:rsidRPr="00093BA1" w:rsidRDefault="00BB6627" w:rsidP="002C3D24">
      <w:pPr>
        <w:ind w:firstLine="720"/>
        <w:rPr>
          <w:lang w:val="en-GB" w:eastAsia="en-GB"/>
        </w:rPr>
      </w:pPr>
      <w:r w:rsidRPr="00093BA1">
        <w:rPr>
          <w:lang w:val="en-GB" w:eastAsia="en-GB"/>
        </w:rPr>
        <w:t>Enterobacteriaceae</w:t>
      </w:r>
      <w:r w:rsidRPr="00093BA1">
        <w:rPr>
          <w:lang w:val="en-GB" w:eastAsia="en-GB"/>
        </w:rPr>
        <w:tab/>
      </w:r>
      <w:r w:rsidRPr="00093BA1">
        <w:rPr>
          <w:lang w:val="en-GB" w:eastAsia="en-GB"/>
        </w:rPr>
        <w:tab/>
        <w:t>“coliforms”</w:t>
      </w:r>
      <w:r w:rsidR="00D35992" w:rsidRPr="00093BA1">
        <w:rPr>
          <w:lang w:val="en-GB" w:eastAsia="en-GB"/>
        </w:rPr>
        <w:t xml:space="preserve"> level</w:t>
      </w:r>
    </w:p>
    <w:p w:rsidR="00BB6627" w:rsidRPr="00093BA1" w:rsidRDefault="00BB6627" w:rsidP="002C3D24">
      <w:pPr>
        <w:ind w:firstLine="720"/>
        <w:rPr>
          <w:lang w:val="en-GB" w:eastAsia="en-GB"/>
        </w:rPr>
      </w:pPr>
      <w:r w:rsidRPr="00093BA1">
        <w:rPr>
          <w:lang w:val="en-GB" w:eastAsia="en-GB"/>
        </w:rPr>
        <w:t>Pseudomonads</w:t>
      </w:r>
      <w:r w:rsidRPr="00093BA1">
        <w:rPr>
          <w:lang w:val="en-GB" w:eastAsia="en-GB"/>
        </w:rPr>
        <w:tab/>
      </w:r>
      <w:r w:rsidRPr="00093BA1">
        <w:rPr>
          <w:lang w:val="en-GB" w:eastAsia="en-GB"/>
        </w:rPr>
        <w:tab/>
      </w:r>
      <w:r w:rsidRPr="00093BA1">
        <w:rPr>
          <w:lang w:val="en-GB" w:eastAsia="en-GB"/>
        </w:rPr>
        <w:tab/>
        <w:t>“pseudomonads” level (species level in burn swab)</w:t>
      </w:r>
    </w:p>
    <w:p w:rsidR="00BB6627" w:rsidRPr="00093BA1" w:rsidRDefault="00BB6627" w:rsidP="002C3D24">
      <w:pPr>
        <w:ind w:firstLine="720"/>
        <w:rPr>
          <w:lang w:val="en-GB" w:eastAsia="en-GB"/>
        </w:rPr>
      </w:pPr>
      <w:r w:rsidRPr="00093BA1">
        <w:rPr>
          <w:i/>
          <w:lang w:val="en-GB" w:eastAsia="en-GB"/>
        </w:rPr>
        <w:t xml:space="preserve">S. </w:t>
      </w:r>
      <w:proofErr w:type="spellStart"/>
      <w:r w:rsidRPr="00093BA1">
        <w:rPr>
          <w:i/>
          <w:lang w:val="en-GB" w:eastAsia="en-GB"/>
        </w:rPr>
        <w:t>anginosus</w:t>
      </w:r>
      <w:proofErr w:type="spellEnd"/>
      <w:r w:rsidRPr="00093BA1">
        <w:rPr>
          <w:lang w:val="en-GB" w:eastAsia="en-GB"/>
        </w:rPr>
        <w:t xml:space="preserve"> group</w:t>
      </w:r>
      <w:r w:rsidRPr="00093BA1">
        <w:rPr>
          <w:lang w:val="en-GB" w:eastAsia="en-GB"/>
        </w:rPr>
        <w:tab/>
      </w:r>
      <w:r w:rsidRPr="00093BA1">
        <w:rPr>
          <w:lang w:val="en-GB" w:eastAsia="en-GB"/>
        </w:rPr>
        <w:tab/>
        <w:t>Lancefield group level</w:t>
      </w:r>
    </w:p>
    <w:p w:rsidR="00BB6627" w:rsidRPr="00093BA1" w:rsidRDefault="00BB6627" w:rsidP="002C3D24">
      <w:pPr>
        <w:ind w:firstLine="720"/>
        <w:rPr>
          <w:lang w:val="en-GB" w:eastAsia="en-GB"/>
        </w:rPr>
      </w:pPr>
      <w:r w:rsidRPr="00093BA1">
        <w:rPr>
          <w:lang w:val="en-GB" w:eastAsia="en-GB"/>
        </w:rPr>
        <w:t>Yeasts</w:t>
      </w:r>
      <w:r w:rsidRPr="00093BA1">
        <w:rPr>
          <w:lang w:val="en-GB" w:eastAsia="en-GB"/>
        </w:rPr>
        <w:tab/>
      </w:r>
      <w:r w:rsidRPr="00093BA1">
        <w:rPr>
          <w:lang w:val="en-GB" w:eastAsia="en-GB"/>
        </w:rPr>
        <w:tab/>
      </w:r>
      <w:r w:rsidRPr="00093BA1">
        <w:rPr>
          <w:lang w:val="en-GB" w:eastAsia="en-GB"/>
        </w:rPr>
        <w:tab/>
      </w:r>
      <w:r w:rsidRPr="00093BA1">
        <w:rPr>
          <w:lang w:val="en-GB" w:eastAsia="en-GB"/>
        </w:rPr>
        <w:tab/>
        <w:t>“yeasts” level (</w:t>
      </w:r>
      <w:r w:rsidRPr="00093BA1">
        <w:rPr>
          <w:iCs/>
          <w:lang w:val="en-GB" w:eastAsia="en-GB"/>
        </w:rPr>
        <w:t xml:space="preserve">species level for </w:t>
      </w:r>
      <w:r w:rsidR="00D35992" w:rsidRPr="00093BA1">
        <w:rPr>
          <w:i/>
          <w:iCs/>
          <w:lang w:val="en-GB" w:eastAsia="en-GB"/>
        </w:rPr>
        <w:t>Cryptococcus</w:t>
      </w:r>
      <w:r w:rsidR="002C3D24" w:rsidRPr="00093BA1">
        <w:rPr>
          <w:iCs/>
          <w:lang w:val="en-GB" w:eastAsia="en-GB"/>
        </w:rPr>
        <w:t xml:space="preserve"> sp.</w:t>
      </w:r>
      <w:r w:rsidRPr="00093BA1">
        <w:rPr>
          <w:iCs/>
          <w:lang w:val="en-GB" w:eastAsia="en-GB"/>
        </w:rPr>
        <w:t>)</w:t>
      </w:r>
    </w:p>
    <w:p w:rsidR="00BF4A7B" w:rsidRPr="00093BA1" w:rsidRDefault="00BF4A7B" w:rsidP="002C3D24">
      <w:pPr>
        <w:pStyle w:val="Heading2"/>
        <w:rPr>
          <w:lang w:val="en-GB"/>
        </w:rPr>
      </w:pPr>
      <w:r w:rsidRPr="00093BA1">
        <w:rPr>
          <w:lang w:val="en-GB"/>
        </w:rPr>
        <w:t>Antimicrobial susceptibility testing</w:t>
      </w:r>
    </w:p>
    <w:p w:rsidR="00BF4A7B" w:rsidRPr="00093BA1" w:rsidRDefault="00BF4A7B" w:rsidP="002C3D24">
      <w:pPr>
        <w:rPr>
          <w:lang w:val="en-GB"/>
        </w:rPr>
      </w:pPr>
      <w:r w:rsidRPr="00093BA1">
        <w:rPr>
          <w:lang w:val="en-GB"/>
        </w:rPr>
        <w:t>All significant isolates should have antimicrobial susceptibilities</w:t>
      </w:r>
      <w:r w:rsidR="00E22FFC" w:rsidRPr="00093BA1">
        <w:rPr>
          <w:lang w:val="en-GB"/>
        </w:rPr>
        <w:t xml:space="preserve"> determined according to SOP MIC-001</w:t>
      </w:r>
      <w:r w:rsidRPr="00093BA1">
        <w:rPr>
          <w:lang w:val="en-GB"/>
        </w:rPr>
        <w:t>.</w:t>
      </w:r>
    </w:p>
    <w:p w:rsidR="00BF4A7B" w:rsidRPr="00093BA1" w:rsidRDefault="00BF4A7B" w:rsidP="002C3D24">
      <w:pPr>
        <w:pStyle w:val="Heading2"/>
        <w:rPr>
          <w:lang w:val="en-GB"/>
        </w:rPr>
      </w:pPr>
      <w:r w:rsidRPr="00093BA1">
        <w:rPr>
          <w:lang w:val="en-GB"/>
        </w:rPr>
        <w:t>Reporting</w:t>
      </w:r>
    </w:p>
    <w:p w:rsidR="0082089B" w:rsidRPr="00A2583C" w:rsidRDefault="0082089B" w:rsidP="0082089B">
      <w:r w:rsidRPr="00A2583C">
        <w:t>Cell counts (if done).</w:t>
      </w:r>
    </w:p>
    <w:p w:rsidR="0082089B" w:rsidRDefault="0082089B" w:rsidP="0082089B">
      <w:r w:rsidRPr="00A2583C">
        <w:t>Gram stain results: WBC and organisms detected.</w:t>
      </w:r>
    </w:p>
    <w:p w:rsidR="0082089B" w:rsidRPr="00A2583C" w:rsidRDefault="0082089B" w:rsidP="0082089B">
      <w:r w:rsidRPr="00A2583C">
        <w:t xml:space="preserve">Wet prep results (if done): presence or absence of named organisms (e.g. </w:t>
      </w:r>
      <w:proofErr w:type="spellStart"/>
      <w:r w:rsidRPr="00A2583C">
        <w:t>paragonimus</w:t>
      </w:r>
      <w:proofErr w:type="spellEnd"/>
      <w:r w:rsidRPr="00A2583C">
        <w:t xml:space="preserve"> ova not seen).</w:t>
      </w:r>
    </w:p>
    <w:p w:rsidR="0082089B" w:rsidRPr="00A2583C" w:rsidRDefault="0082089B" w:rsidP="0082089B">
      <w:r w:rsidRPr="00A2583C">
        <w:t>Culture</w:t>
      </w:r>
      <w:r>
        <w:t>:</w:t>
      </w:r>
    </w:p>
    <w:p w:rsidR="0082089B" w:rsidRPr="00A2583C" w:rsidRDefault="0082089B" w:rsidP="0082089B">
      <w:pPr>
        <w:pStyle w:val="ListParagraph"/>
        <w:numPr>
          <w:ilvl w:val="0"/>
          <w:numId w:val="12"/>
        </w:numPr>
      </w:pPr>
      <w:r w:rsidRPr="00A2583C">
        <w:t xml:space="preserve">Swabs: presence of significant isolates (e.g. </w:t>
      </w:r>
      <w:r w:rsidRPr="0082089B">
        <w:rPr>
          <w:i/>
        </w:rPr>
        <w:t>S. aureus</w:t>
      </w:r>
      <w:r w:rsidRPr="00A2583C">
        <w:t>); no significant growth / mixed growth of doubtful significance may be used; absence of growth.</w:t>
      </w:r>
    </w:p>
    <w:p w:rsidR="0082089B" w:rsidRPr="00A2583C" w:rsidRDefault="0082089B" w:rsidP="0082089B">
      <w:pPr>
        <w:pStyle w:val="ListParagraph"/>
        <w:numPr>
          <w:ilvl w:val="0"/>
          <w:numId w:val="12"/>
        </w:numPr>
      </w:pPr>
      <w:r w:rsidRPr="00A2583C">
        <w:t>Pus: presence of significant isolates or absence of growth.</w:t>
      </w:r>
      <w:r>
        <w:t xml:space="preserve"> Occasionally other results may be appropriate, as directed by the senior clinical microbiologist (</w:t>
      </w:r>
      <w:r w:rsidRPr="00093BA1">
        <w:rPr>
          <w:lang w:val="en-GB"/>
        </w:rPr>
        <w:t>e</w:t>
      </w:r>
      <w:r>
        <w:rPr>
          <w:lang w:val="en-GB"/>
        </w:rPr>
        <w:t>.g.</w:t>
      </w:r>
      <w:r w:rsidRPr="00093BA1">
        <w:rPr>
          <w:lang w:val="en-GB"/>
        </w:rPr>
        <w:t xml:space="preserve"> mixed growth from an appendix swab may be reported as “mixed growth of faecal organisms”</w:t>
      </w:r>
      <w:r>
        <w:rPr>
          <w:lang w:val="en-GB"/>
        </w:rPr>
        <w:t>)</w:t>
      </w:r>
      <w:r w:rsidRPr="00093BA1">
        <w:rPr>
          <w:lang w:val="en-GB"/>
        </w:rPr>
        <w:t>.</w:t>
      </w:r>
    </w:p>
    <w:p w:rsidR="0082089B" w:rsidRPr="00A2583C" w:rsidRDefault="0082089B" w:rsidP="0082089B">
      <w:pPr>
        <w:pStyle w:val="ListParagraph"/>
        <w:numPr>
          <w:ilvl w:val="0"/>
          <w:numId w:val="12"/>
        </w:numPr>
      </w:pPr>
      <w:r w:rsidRPr="00A2583C">
        <w:t>Normally sterile fluids: organism(s) isolate</w:t>
      </w:r>
      <w:r>
        <w:t>d</w:t>
      </w:r>
      <w:r w:rsidRPr="00A2583C">
        <w:t xml:space="preserve"> or absence of growth.</w:t>
      </w:r>
    </w:p>
    <w:p w:rsidR="00BF4A7B" w:rsidRPr="00093BA1" w:rsidRDefault="00BF4A7B" w:rsidP="002C3D24">
      <w:pPr>
        <w:pStyle w:val="Heading1"/>
        <w:rPr>
          <w:lang w:val="en-GB"/>
        </w:rPr>
      </w:pPr>
      <w:r w:rsidRPr="00093BA1">
        <w:rPr>
          <w:lang w:val="en-GB"/>
        </w:rPr>
        <w:t>Quality assurance</w:t>
      </w:r>
    </w:p>
    <w:p w:rsidR="00E22FFC" w:rsidRPr="00093BA1" w:rsidRDefault="00E22FFC" w:rsidP="002C3D24">
      <w:pPr>
        <w:rPr>
          <w:lang w:val="en-GB"/>
        </w:rPr>
      </w:pPr>
      <w:r w:rsidRPr="00093BA1">
        <w:rPr>
          <w:lang w:val="en-GB"/>
        </w:rPr>
        <w:t>Media and identification tests should be quality controlled according to the relevant SOP.</w:t>
      </w:r>
    </w:p>
    <w:p w:rsidR="00BF4A7B" w:rsidRPr="00093BA1" w:rsidRDefault="00BF4A7B" w:rsidP="002C3D24">
      <w:pPr>
        <w:pStyle w:val="Heading1"/>
        <w:rPr>
          <w:lang w:val="en-GB"/>
        </w:rPr>
      </w:pPr>
      <w:r w:rsidRPr="00093BA1">
        <w:rPr>
          <w:lang w:val="en-GB"/>
        </w:rPr>
        <w:t>Limitations</w:t>
      </w:r>
    </w:p>
    <w:p w:rsidR="005544A3" w:rsidRPr="00093BA1" w:rsidRDefault="005544A3" w:rsidP="002C3D24">
      <w:pPr>
        <w:rPr>
          <w:lang w:val="en-GB"/>
        </w:rPr>
      </w:pPr>
      <w:r w:rsidRPr="00093BA1">
        <w:rPr>
          <w:lang w:val="en-GB"/>
        </w:rPr>
        <w:t>Prior antimicrobial use may result in negative cultures</w:t>
      </w:r>
      <w:r w:rsidR="00E40BB2">
        <w:rPr>
          <w:lang w:val="en-GB"/>
        </w:rPr>
        <w:t>.</w:t>
      </w:r>
    </w:p>
    <w:p w:rsidR="00BF4A7B" w:rsidRPr="00093BA1" w:rsidRDefault="00BF4A7B" w:rsidP="002C3D24">
      <w:pPr>
        <w:pStyle w:val="Heading1"/>
        <w:rPr>
          <w:lang w:val="en-GB"/>
        </w:rPr>
      </w:pPr>
      <w:r w:rsidRPr="00093BA1">
        <w:rPr>
          <w:lang w:val="en-GB"/>
        </w:rPr>
        <w:t>References</w:t>
      </w:r>
    </w:p>
    <w:p w:rsidR="005544A3" w:rsidRPr="00093BA1" w:rsidRDefault="005544A3" w:rsidP="002C3D24">
      <w:pPr>
        <w:pStyle w:val="ListParagraph"/>
        <w:numPr>
          <w:ilvl w:val="0"/>
          <w:numId w:val="10"/>
        </w:numPr>
        <w:rPr>
          <w:lang w:val="en-GB"/>
        </w:rPr>
      </w:pPr>
      <w:r w:rsidRPr="00093BA1">
        <w:rPr>
          <w:lang w:val="en-GB"/>
        </w:rPr>
        <w:t>Standard Operating Procedures from LOMWRU, SMRU and AHC.</w:t>
      </w:r>
    </w:p>
    <w:p w:rsidR="005544A3" w:rsidRPr="00093BA1" w:rsidRDefault="00E00F1A" w:rsidP="002C3D24">
      <w:pPr>
        <w:pStyle w:val="ListParagraph"/>
        <w:numPr>
          <w:ilvl w:val="0"/>
          <w:numId w:val="10"/>
        </w:numPr>
        <w:rPr>
          <w:lang w:val="en-GB"/>
        </w:rPr>
      </w:pPr>
      <w:r>
        <w:rPr>
          <w:lang w:val="en-GB"/>
        </w:rPr>
        <w:t>Health Protection A</w:t>
      </w:r>
      <w:r w:rsidR="005544A3" w:rsidRPr="00093BA1">
        <w:rPr>
          <w:lang w:val="en-GB"/>
        </w:rPr>
        <w:t>gency, UK SOPs:</w:t>
      </w:r>
    </w:p>
    <w:p w:rsidR="005544A3" w:rsidRPr="00093BA1" w:rsidRDefault="005544A3" w:rsidP="002C3D24">
      <w:pPr>
        <w:pStyle w:val="ListParagraph"/>
        <w:numPr>
          <w:ilvl w:val="0"/>
          <w:numId w:val="9"/>
        </w:numPr>
        <w:rPr>
          <w:lang w:val="en-GB"/>
        </w:rPr>
      </w:pPr>
      <w:r w:rsidRPr="00093BA1">
        <w:rPr>
          <w:lang w:val="en-GB"/>
        </w:rPr>
        <w:t>BSOP 11: Investigation of skin, superfici</w:t>
      </w:r>
      <w:r w:rsidR="003328FA">
        <w:rPr>
          <w:lang w:val="en-GB"/>
        </w:rPr>
        <w:t>al and non-surgical wound swabs (Issue 5.1; July 2012).</w:t>
      </w:r>
    </w:p>
    <w:p w:rsidR="005544A3" w:rsidRPr="00093BA1" w:rsidRDefault="005544A3" w:rsidP="002C3D24">
      <w:pPr>
        <w:pStyle w:val="ListParagraph"/>
        <w:numPr>
          <w:ilvl w:val="0"/>
          <w:numId w:val="9"/>
        </w:numPr>
        <w:rPr>
          <w:lang w:val="en-GB"/>
        </w:rPr>
      </w:pPr>
      <w:r w:rsidRPr="00093BA1">
        <w:rPr>
          <w:lang w:val="en-GB"/>
        </w:rPr>
        <w:t>BSOP 14: Investigation of abscesses and deep-seated wound infections</w:t>
      </w:r>
      <w:r w:rsidR="003328FA">
        <w:rPr>
          <w:lang w:val="en-GB"/>
        </w:rPr>
        <w:t xml:space="preserve"> (Issue 5.1; July 2012)</w:t>
      </w:r>
      <w:r w:rsidRPr="00093BA1">
        <w:rPr>
          <w:lang w:val="en-GB"/>
        </w:rPr>
        <w:t>.</w:t>
      </w:r>
    </w:p>
    <w:p w:rsidR="005544A3" w:rsidRDefault="005544A3" w:rsidP="002C3D24">
      <w:pPr>
        <w:pStyle w:val="ListParagraph"/>
        <w:numPr>
          <w:ilvl w:val="0"/>
          <w:numId w:val="9"/>
        </w:numPr>
        <w:rPr>
          <w:lang w:val="en-GB"/>
        </w:rPr>
      </w:pPr>
      <w:r w:rsidRPr="00093BA1">
        <w:rPr>
          <w:lang w:val="en-GB"/>
        </w:rPr>
        <w:t>BSOP 26: Investigation of fluids from normally sterile sites</w:t>
      </w:r>
      <w:r w:rsidR="003328FA">
        <w:rPr>
          <w:lang w:val="en-GB"/>
        </w:rPr>
        <w:t xml:space="preserve"> (Issue 5.1; July 2012)</w:t>
      </w:r>
      <w:r w:rsidRPr="00093BA1">
        <w:rPr>
          <w:lang w:val="en-GB"/>
        </w:rPr>
        <w:t>.</w:t>
      </w:r>
    </w:p>
    <w:p w:rsidR="001318FC" w:rsidRDefault="001318FC" w:rsidP="001318FC">
      <w:pPr>
        <w:rPr>
          <w:lang w:val="en-GB"/>
        </w:rPr>
      </w:pPr>
      <w:r>
        <w:rPr>
          <w:lang w:val="en-GB"/>
        </w:rPr>
        <w:br w:type="page"/>
      </w:r>
    </w:p>
    <w:p w:rsidR="002137CC" w:rsidRDefault="00BF4A7B" w:rsidP="002C3D24">
      <w:pPr>
        <w:pStyle w:val="Heading1"/>
        <w:rPr>
          <w:lang w:val="en-GB"/>
        </w:rPr>
        <w:sectPr w:rsidR="002137CC" w:rsidSect="006C64AF">
          <w:pgSz w:w="12240" w:h="15840"/>
          <w:pgMar w:top="1440" w:right="1800" w:bottom="1440" w:left="1800" w:header="708" w:footer="708" w:gutter="0"/>
          <w:cols w:space="708"/>
          <w:docGrid w:linePitch="326"/>
        </w:sectPr>
      </w:pPr>
      <w:r w:rsidRPr="00093BA1">
        <w:rPr>
          <w:lang w:val="en-GB"/>
        </w:rPr>
        <w:t>Synopsis / Bench aid</w:t>
      </w:r>
      <w:r w:rsidR="008957CB">
        <w:rPr>
          <w:lang w:val="en-GB"/>
        </w:rPr>
        <w:t>s</w:t>
      </w:r>
    </w:p>
    <w:p w:rsidR="00BF4A7B" w:rsidRDefault="00B005CB" w:rsidP="00A8312D">
      <w:pPr>
        <w:pStyle w:val="Heading1"/>
        <w:numPr>
          <w:ilvl w:val="0"/>
          <w:numId w:val="0"/>
        </w:numPr>
        <w:jc w:val="center"/>
        <w:rPr>
          <w:lang w:val="en-GB"/>
        </w:rPr>
      </w:pPr>
      <w:r>
        <w:rPr>
          <w:noProof/>
          <w:lang w:val="en-GB" w:eastAsia="en-GB"/>
        </w:rPr>
        <w:drawing>
          <wp:inline distT="0" distB="0" distL="0" distR="0">
            <wp:extent cx="7505700" cy="439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4391025"/>
                    </a:xfrm>
                    <a:prstGeom prst="rect">
                      <a:avLst/>
                    </a:prstGeom>
                    <a:noFill/>
                    <a:ln>
                      <a:noFill/>
                    </a:ln>
                  </pic:spPr>
                </pic:pic>
              </a:graphicData>
            </a:graphic>
          </wp:inline>
        </w:drawing>
      </w:r>
    </w:p>
    <w:p w:rsidR="001318FC" w:rsidRPr="00093BA1" w:rsidRDefault="00B005CB" w:rsidP="002137CC">
      <w:pPr>
        <w:jc w:val="center"/>
        <w:rPr>
          <w:lang w:val="en-GB"/>
        </w:rPr>
        <w:sectPr w:rsidR="001318FC" w:rsidRPr="00093BA1" w:rsidSect="002137CC">
          <w:pgSz w:w="15840" w:h="12240" w:orient="landscape"/>
          <w:pgMar w:top="1797" w:right="1440" w:bottom="1797" w:left="1440" w:header="709" w:footer="709" w:gutter="0"/>
          <w:cols w:space="708"/>
          <w:docGrid w:linePitch="326"/>
        </w:sectPr>
      </w:pPr>
      <w:r>
        <w:rPr>
          <w:noProof/>
          <w:lang w:val="en-GB" w:eastAsia="en-GB"/>
        </w:rPr>
        <w:drawing>
          <wp:inline distT="0" distB="0" distL="0" distR="0">
            <wp:extent cx="7288145" cy="504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8145" cy="5040000"/>
                    </a:xfrm>
                    <a:prstGeom prst="rect">
                      <a:avLst/>
                    </a:prstGeom>
                    <a:noFill/>
                    <a:ln>
                      <a:noFill/>
                    </a:ln>
                  </pic:spPr>
                </pic:pic>
              </a:graphicData>
            </a:graphic>
          </wp:inline>
        </w:drawing>
      </w:r>
    </w:p>
    <w:p w:rsidR="00B424F6" w:rsidRPr="00093BA1" w:rsidRDefault="00BF4A7B" w:rsidP="002C3D24">
      <w:pPr>
        <w:pStyle w:val="Heading1"/>
        <w:rPr>
          <w:lang w:val="en-GB"/>
        </w:rPr>
      </w:pPr>
      <w:r w:rsidRPr="00093BA1">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093BA1"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093BA1" w:rsidRDefault="009E0BD9" w:rsidP="00472CD1">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9E0BD9" w:rsidRPr="00093BA1" w:rsidTr="007A5E14">
        <w:trPr>
          <w:trHeight w:val="524"/>
          <w:jc w:val="center"/>
        </w:trPr>
        <w:tc>
          <w:tcPr>
            <w:tcW w:w="4111" w:type="dxa"/>
            <w:tcBorders>
              <w:top w:val="single" w:sz="12"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9E0BD9" w:rsidRPr="00093BA1" w:rsidRDefault="00BE70AE" w:rsidP="00472CD1">
            <w:pPr>
              <w:jc w:val="left"/>
              <w:rPr>
                <w:szCs w:val="24"/>
                <w:lang w:val="en-GB" w:bidi="x-none"/>
              </w:rPr>
            </w:pPr>
            <w:r w:rsidRPr="00093BA1">
              <w:rPr>
                <w:lang w:val="en-GB"/>
              </w:rPr>
              <w:t>Culture of skin or wound swabs / pus / body fluids</w:t>
            </w:r>
          </w:p>
        </w:tc>
        <w:tc>
          <w:tcPr>
            <w:tcW w:w="4679" w:type="dxa"/>
            <w:tcBorders>
              <w:top w:val="single" w:sz="12"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9E0BD9" w:rsidRPr="00093BA1" w:rsidRDefault="005544A3" w:rsidP="00472CD1">
            <w:pPr>
              <w:jc w:val="left"/>
              <w:rPr>
                <w:rFonts w:cs="Helvetica"/>
                <w:color w:val="0D0D0D" w:themeColor="text1" w:themeTint="F2"/>
                <w:lang w:val="en-GB"/>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9E0BD9" w:rsidRPr="00093BA1" w:rsidTr="007A5E14">
        <w:trPr>
          <w:trHeight w:val="350"/>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9E0BD9"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9E0BD9" w:rsidRPr="00093BA1" w:rsidRDefault="009E0BD9" w:rsidP="00472CD1">
            <w:pPr>
              <w:spacing w:after="0" w:line="240" w:lineRule="auto"/>
              <w:jc w:val="left"/>
              <w:rPr>
                <w:szCs w:val="24"/>
                <w:lang w:val="en-GB" w:bidi="x-none"/>
              </w:rPr>
            </w:pPr>
            <w:r w:rsidRPr="00093BA1">
              <w:rPr>
                <w:szCs w:val="24"/>
                <w:lang w:val="en-GB" w:bidi="x-none"/>
              </w:rPr>
              <w:t>Daily</w:t>
            </w:r>
          </w:p>
        </w:tc>
      </w:tr>
      <w:tr w:rsidR="009E0BD9" w:rsidRPr="00093BA1" w:rsidTr="007A5E14">
        <w:trPr>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1. </w:t>
            </w:r>
            <w:r w:rsidR="009E0BD9" w:rsidRPr="00093BA1">
              <w:rPr>
                <w:rFonts w:eastAsia="Times New Roman"/>
                <w:szCs w:val="24"/>
                <w:lang w:val="en-GB" w:bidi="x-none"/>
              </w:rPr>
              <w:t>Autoclaved liquid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2. </w:t>
            </w:r>
            <w:r w:rsidR="009E0BD9" w:rsidRPr="00093BA1">
              <w:rPr>
                <w:rFonts w:eastAsia="Times New Roman"/>
                <w:szCs w:val="24"/>
                <w:lang w:val="en-GB" w:bidi="x-none"/>
              </w:rPr>
              <w:t xml:space="preserve">Potentially infectious material in sample  </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3. </w:t>
            </w:r>
            <w:r w:rsidR="009E0BD9" w:rsidRPr="00093BA1">
              <w:rPr>
                <w:rFonts w:eastAsia="Times New Roman"/>
                <w:szCs w:val="24"/>
                <w:lang w:val="en-GB" w:bidi="x-none"/>
              </w:rPr>
              <w:t>Potentially pathogenic bacteria</w:t>
            </w:r>
          </w:p>
          <w:p w:rsidR="00BE70AE"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Training in good laboratory practices (GLP)</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Appropriate PPE (lab coat, gloves, eye protection)</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Use of biosafet</w:t>
            </w:r>
            <w:r w:rsidRPr="00093BA1">
              <w:rPr>
                <w:rFonts w:eastAsia="Times New Roman" w:cs="Helvetica"/>
                <w:color w:val="0D0D0D" w:themeColor="text1" w:themeTint="F2"/>
                <w:szCs w:val="16"/>
                <w:lang w:val="en-GB"/>
              </w:rPr>
              <w:t>y cabinet for reading of plates /</w:t>
            </w:r>
            <w:r w:rsidR="009E0BD9" w:rsidRPr="00093BA1">
              <w:rPr>
                <w:rFonts w:eastAsia="Times New Roman" w:cs="Helvetica"/>
                <w:color w:val="0D0D0D" w:themeColor="text1" w:themeTint="F2"/>
                <w:szCs w:val="16"/>
                <w:lang w:val="en-GB"/>
              </w:rPr>
              <w:t xml:space="preserve"> follow-up of BSL-3 organisms (e.g. </w:t>
            </w:r>
            <w:r w:rsidR="009E0BD9" w:rsidRPr="00093BA1">
              <w:rPr>
                <w:rFonts w:eastAsia="Times New Roman" w:cs="Helvetica"/>
                <w:i/>
                <w:iCs/>
                <w:color w:val="0D0D0D" w:themeColor="text1" w:themeTint="F2"/>
                <w:szCs w:val="16"/>
                <w:lang w:val="en-GB"/>
              </w:rPr>
              <w:t>B. pseudomallei</w:t>
            </w:r>
            <w:r w:rsidR="009E0BD9" w:rsidRPr="00093BA1">
              <w:rPr>
                <w:rFonts w:eastAsia="Times New Roman" w:cs="Helvetica"/>
                <w:color w:val="0D0D0D" w:themeColor="text1" w:themeTint="F2"/>
                <w:szCs w:val="16"/>
                <w:lang w:val="en-GB"/>
              </w:rPr>
              <w:t>)</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9E0BD9" w:rsidRPr="00093BA1" w:rsidRDefault="009E0BD9" w:rsidP="00472CD1">
            <w:pPr>
              <w:spacing w:after="0" w:line="240" w:lineRule="auto"/>
              <w:jc w:val="left"/>
              <w:rPr>
                <w:b/>
                <w:bCs/>
                <w:szCs w:val="24"/>
                <w:lang w:val="en-GB" w:bidi="x-none"/>
              </w:rPr>
            </w:pPr>
            <w:r w:rsidRPr="00093BA1">
              <w:rPr>
                <w:szCs w:val="24"/>
                <w:lang w:val="en-GB" w:bidi="x-none"/>
              </w:rPr>
              <w:t>Observation and supervision by senior staff</w:t>
            </w:r>
          </w:p>
        </w:tc>
      </w:tr>
      <w:tr w:rsidR="009E0BD9" w:rsidRPr="00093BA1" w:rsidTr="007A5E14">
        <w:trPr>
          <w:jc w:val="center"/>
        </w:trPr>
        <w:tc>
          <w:tcPr>
            <w:tcW w:w="4111" w:type="dxa"/>
            <w:tcBorders>
              <w:top w:val="single" w:sz="6" w:space="0" w:color="auto"/>
              <w:left w:val="single" w:sz="12" w:space="0" w:color="auto"/>
              <w:bottom w:val="single" w:sz="8"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9E0BD9" w:rsidRPr="00093BA1" w:rsidRDefault="009E0BD9" w:rsidP="00472CD1">
            <w:pPr>
              <w:spacing w:after="0" w:line="240" w:lineRule="auto"/>
              <w:jc w:val="left"/>
              <w:rPr>
                <w:szCs w:val="24"/>
                <w:lang w:val="en-GB" w:bidi="x-none"/>
              </w:rPr>
            </w:pPr>
            <w:r w:rsidRPr="00093BA1">
              <w:rPr>
                <w:szCs w:val="24"/>
                <w:lang w:val="en-GB" w:bidi="x-none"/>
              </w:rPr>
              <w:t>GLP</w:t>
            </w:r>
          </w:p>
        </w:tc>
      </w:tr>
      <w:tr w:rsidR="009E0BD9" w:rsidRPr="00093BA1"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9E0BD9" w:rsidRPr="00093BA1" w:rsidRDefault="004C4C4B" w:rsidP="00472CD1">
            <w:pPr>
              <w:spacing w:after="0" w:line="240" w:lineRule="auto"/>
              <w:jc w:val="left"/>
              <w:rPr>
                <w:szCs w:val="24"/>
                <w:lang w:val="en-GB" w:bidi="x-none"/>
              </w:rPr>
            </w:pPr>
            <w:r w:rsidRPr="00093BA1">
              <w:rPr>
                <w:szCs w:val="24"/>
                <w:lang w:val="en-GB" w:bidi="x-none"/>
              </w:rPr>
              <w:t xml:space="preserve">1. </w:t>
            </w:r>
            <w:r w:rsidR="009E0BD9" w:rsidRPr="00093BA1">
              <w:rPr>
                <w:szCs w:val="24"/>
                <w:lang w:val="en-GB" w:bidi="x-none"/>
              </w:rPr>
              <w:t>Report all incidents to Safety Adviser</w:t>
            </w:r>
          </w:p>
          <w:p w:rsidR="009E0BD9" w:rsidRPr="00093BA1" w:rsidRDefault="004C4C4B" w:rsidP="00472CD1">
            <w:pPr>
              <w:spacing w:after="0" w:line="240" w:lineRule="auto"/>
              <w:jc w:val="left"/>
              <w:rPr>
                <w:szCs w:val="24"/>
                <w:lang w:val="en-GB" w:bidi="x-none"/>
              </w:rPr>
            </w:pPr>
            <w:r w:rsidRPr="00093BA1">
              <w:rPr>
                <w:szCs w:val="24"/>
                <w:lang w:val="en-GB" w:bidi="x-none"/>
              </w:rPr>
              <w:t>2. Use eye</w:t>
            </w:r>
            <w:r w:rsidR="009E0BD9" w:rsidRPr="00093BA1">
              <w:rPr>
                <w:szCs w:val="24"/>
                <w:lang w:val="en-GB" w:bidi="x-none"/>
              </w:rPr>
              <w:t>wash for splashes</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szCs w:val="24"/>
                <w:lang w:val="en-GB"/>
              </w:rPr>
              <w:t xml:space="preserve">3. </w:t>
            </w:r>
            <w:r w:rsidR="009E0BD9" w:rsidRPr="00093BA1">
              <w:rPr>
                <w:szCs w:val="24"/>
                <w:lang w:val="en-GB"/>
              </w:rPr>
              <w:t xml:space="preserve">Clean up </w:t>
            </w:r>
            <w:r w:rsidRPr="00093BA1">
              <w:rPr>
                <w:szCs w:val="24"/>
                <w:lang w:val="en-GB"/>
              </w:rPr>
              <w:t xml:space="preserve">spills </w:t>
            </w:r>
            <w:r w:rsidR="009E0BD9" w:rsidRPr="00093BA1">
              <w:rPr>
                <w:szCs w:val="24"/>
                <w:lang w:val="en-GB"/>
              </w:rPr>
              <w:t>using 1% Virkon</w:t>
            </w:r>
            <w:r w:rsidRPr="00093BA1">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Sharps discarded into appropriate ri</w:t>
            </w:r>
            <w:r w:rsidRPr="00093BA1">
              <w:rPr>
                <w:rFonts w:eastAsia="Times New Roman" w:cs="Helvetica"/>
                <w:color w:val="0D0D0D" w:themeColor="text1" w:themeTint="F2"/>
                <w:szCs w:val="16"/>
                <w:lang w:val="en-GB"/>
              </w:rPr>
              <w:t>gid containers for incineration</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Infectious waste discarded into autoclave bags or 1% Virkon solution prior to autoclav</w:t>
            </w:r>
            <w:r w:rsidRPr="00093BA1">
              <w:rPr>
                <w:rFonts w:eastAsia="Times New Roman" w:cs="Helvetica"/>
                <w:color w:val="0D0D0D" w:themeColor="text1" w:themeTint="F2"/>
                <w:szCs w:val="16"/>
                <w:lang w:val="en-GB"/>
              </w:rPr>
              <w:t>ing and subsequent incineration</w:t>
            </w:r>
          </w:p>
          <w:p w:rsidR="009E0BD9" w:rsidRPr="00093BA1" w:rsidRDefault="004C4C4B" w:rsidP="00472CD1">
            <w:pPr>
              <w:spacing w:after="0" w:line="240" w:lineRule="auto"/>
              <w:jc w:val="left"/>
              <w:rPr>
                <w:sz w:val="40"/>
                <w:szCs w:val="24"/>
                <w:lang w:val="en-GB" w:bidi="x-none"/>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Chemical waste disposed of according to manufacturer’s instructions</w:t>
            </w:r>
          </w:p>
        </w:tc>
      </w:tr>
    </w:tbl>
    <w:p w:rsidR="00BF4A7B" w:rsidRPr="00093BA1" w:rsidRDefault="00BF4A7B" w:rsidP="002C3D24">
      <w:pPr>
        <w:rPr>
          <w:lang w:val="en-GB"/>
        </w:rPr>
      </w:pPr>
    </w:p>
    <w:sectPr w:rsidR="00BF4A7B" w:rsidRPr="00093BA1"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AE" w:rsidRDefault="005475AE" w:rsidP="00D219C6">
      <w:r>
        <w:separator/>
      </w:r>
    </w:p>
  </w:endnote>
  <w:endnote w:type="continuationSeparator" w:id="0">
    <w:p w:rsidR="005475AE" w:rsidRDefault="005475AE"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D62E31">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D62E31">
      <w:rPr>
        <w:rFonts w:ascii="Century Gothic" w:hAnsi="Century Gothic"/>
        <w:noProof/>
        <w:lang w:val="en-GB"/>
      </w:rPr>
      <w:t>12</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AE" w:rsidRDefault="005475AE" w:rsidP="00D219C6">
      <w:r>
        <w:separator/>
      </w:r>
    </w:p>
  </w:footnote>
  <w:footnote w:type="continuationSeparator" w:id="0">
    <w:p w:rsidR="005475AE" w:rsidRDefault="005475AE"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1" w:rsidRPr="00D62E31" w:rsidRDefault="00D62E31">
    <w:pPr>
      <w:rPr>
        <w:sz w:val="20"/>
      </w:rPr>
    </w:pPr>
    <w:r w:rsidRPr="00D62E31">
      <w:rPr>
        <w:sz w:val="20"/>
      </w:rPr>
      <mc:AlternateContent>
        <mc:Choice Requires="wps">
          <w:drawing>
            <wp:anchor distT="0" distB="0" distL="114300" distR="114300" simplePos="0" relativeHeight="251660288" behindDoc="0" locked="0" layoutInCell="1" allowOverlap="1" wp14:anchorId="64D69370" wp14:editId="16E3288D">
              <wp:simplePos x="0" y="0"/>
              <wp:positionH relativeFrom="margin">
                <wp:posOffset>2933065</wp:posOffset>
              </wp:positionH>
              <wp:positionV relativeFrom="paragraph">
                <wp:posOffset>-86995</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E31" w:rsidRDefault="00D62E31" w:rsidP="00D62E31">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0.95pt;margin-top:-6.8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M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" stroked="f">
              <v:textbox>
                <w:txbxContent>
                  <w:p w:rsidR="00D62E31" w:rsidRDefault="00D62E31" w:rsidP="00D62E31">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D62E31">
      <w:rPr>
        <w:sz w:val="20"/>
      </w:rPr>
      <w:drawing>
        <wp:anchor distT="0" distB="0" distL="114300" distR="114300" simplePos="0" relativeHeight="251659264" behindDoc="0" locked="0" layoutInCell="1" allowOverlap="1" wp14:anchorId="45E745DC" wp14:editId="546FECA7">
          <wp:simplePos x="0" y="0"/>
          <wp:positionH relativeFrom="margin">
            <wp:posOffset>-527050</wp:posOffset>
          </wp:positionH>
          <wp:positionV relativeFrom="margin">
            <wp:posOffset>-2399030</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D62E31" w:rsidRPr="00D62E31" w:rsidRDefault="00D62E31">
    <w:pPr>
      <w:rPr>
        <w:sz w:val="20"/>
      </w:rPr>
    </w:pPr>
  </w:p>
  <w:p w:rsidR="00D62E31" w:rsidRPr="00D62E31" w:rsidRDefault="00D62E31">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7A6887" w:rsidP="00755AD3">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Culture of pus</w:t>
          </w:r>
          <w:r w:rsidR="00F3273D">
            <w:rPr>
              <w:rFonts w:ascii="Century Gothic" w:eastAsia="Times New Roman" w:hAnsi="Century Gothic" w:cs="Arial"/>
              <w:smallCaps/>
              <w:color w:val="auto"/>
              <w:sz w:val="24"/>
              <w:szCs w:val="24"/>
              <w:lang w:val="en-GB"/>
            </w:rPr>
            <w:t xml:space="preserve">, </w:t>
          </w:r>
          <w:r w:rsidR="00755AD3">
            <w:rPr>
              <w:rFonts w:ascii="Century Gothic" w:eastAsia="Times New Roman" w:hAnsi="Century Gothic" w:cs="Arial"/>
              <w:smallCaps/>
              <w:color w:val="auto"/>
              <w:sz w:val="24"/>
              <w:szCs w:val="24"/>
              <w:lang w:val="en-GB"/>
            </w:rPr>
            <w:t>s</w:t>
          </w:r>
          <w:r>
            <w:rPr>
              <w:rFonts w:ascii="Century Gothic" w:eastAsia="Times New Roman" w:hAnsi="Century Gothic" w:cs="Arial"/>
              <w:smallCaps/>
              <w:color w:val="auto"/>
              <w:sz w:val="24"/>
              <w:szCs w:val="24"/>
              <w:lang w:val="en-GB"/>
            </w:rPr>
            <w:t>terile fluids</w:t>
          </w:r>
          <w:r w:rsidR="00783AF6">
            <w:rPr>
              <w:rFonts w:ascii="Century Gothic" w:eastAsia="Times New Roman" w:hAnsi="Century Gothic" w:cs="Arial"/>
              <w:smallCaps/>
              <w:color w:val="auto"/>
              <w:sz w:val="24"/>
              <w:szCs w:val="24"/>
              <w:lang w:val="en-GB"/>
            </w:rPr>
            <w:t xml:space="preserve">, and superficial </w:t>
          </w:r>
          <w:r w:rsidR="00A47A0F">
            <w:rPr>
              <w:rFonts w:ascii="Century Gothic" w:eastAsia="Times New Roman" w:hAnsi="Century Gothic" w:cs="Arial"/>
              <w:smallCaps/>
              <w:color w:val="auto"/>
              <w:sz w:val="24"/>
              <w:szCs w:val="24"/>
              <w:lang w:val="en-GB"/>
            </w:rPr>
            <w:t xml:space="preserve">skin / wound </w:t>
          </w:r>
          <w:r w:rsidR="00783AF6">
            <w:rPr>
              <w:rFonts w:ascii="Century Gothic" w:eastAsia="Times New Roman" w:hAnsi="Century Gothic" w:cs="Arial"/>
              <w:smallCaps/>
              <w:color w:val="auto"/>
              <w:sz w:val="24"/>
              <w:szCs w:val="24"/>
              <w:lang w:val="en-GB"/>
            </w:rPr>
            <w:t>swabs</w:t>
          </w:r>
        </w:p>
      </w:tc>
    </w:tr>
    <w:tr w:rsidR="00FD5712" w:rsidRPr="00983F5B" w:rsidTr="0073622C">
      <w:trPr>
        <w:jc w:val="center"/>
      </w:trPr>
      <w:tc>
        <w:tcPr>
          <w:tcW w:w="2551" w:type="dxa"/>
          <w:tcBorders>
            <w:top w:val="single" w:sz="4" w:space="0" w:color="auto"/>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Sep-2005</w:t>
          </w: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single" w:sz="4" w:space="0" w:color="auto"/>
            <w:right w:val="nil"/>
          </w:tcBorders>
        </w:tcPr>
        <w:p w:rsidR="00FD5712" w:rsidRPr="00983F5B" w:rsidRDefault="00D62E31"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D5712"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bl>
  <w:p w:rsidR="00E211A0" w:rsidRPr="00D62E31"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31" w:rsidRPr="00D62E31" w:rsidRDefault="00D62E31">
    <w:pPr>
      <w:rPr>
        <w:sz w:val="20"/>
      </w:rPr>
    </w:pPr>
    <w:r w:rsidRPr="00D62E31">
      <w:rPr>
        <w:sz w:val="20"/>
      </w:rPr>
      <mc:AlternateContent>
        <mc:Choice Requires="wps">
          <w:drawing>
            <wp:anchor distT="0" distB="0" distL="114300" distR="114300" simplePos="0" relativeHeight="251663360" behindDoc="0" locked="0" layoutInCell="1" allowOverlap="1" wp14:anchorId="4A8FB374" wp14:editId="05E44F0C">
              <wp:simplePos x="0" y="0"/>
              <wp:positionH relativeFrom="margin">
                <wp:posOffset>2933065</wp:posOffset>
              </wp:positionH>
              <wp:positionV relativeFrom="paragraph">
                <wp:posOffset>-83185</wp:posOffset>
              </wp:positionV>
              <wp:extent cx="3067050" cy="5251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E31" w:rsidRDefault="00D62E31" w:rsidP="00D62E31">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0.95pt;margin-top:-6.55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GFhAIAABY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" stroked="f">
              <v:textbox>
                <w:txbxContent>
                  <w:p w:rsidR="00D62E31" w:rsidRDefault="00D62E31" w:rsidP="00D62E31">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D62E31">
      <w:rPr>
        <w:sz w:val="20"/>
      </w:rPr>
      <w:drawing>
        <wp:anchor distT="0" distB="0" distL="114300" distR="114300" simplePos="0" relativeHeight="251662336" behindDoc="0" locked="0" layoutInCell="1" allowOverlap="1" wp14:anchorId="45F049E6" wp14:editId="2E4FE84E">
          <wp:simplePos x="0" y="0"/>
          <wp:positionH relativeFrom="margin">
            <wp:posOffset>-527050</wp:posOffset>
          </wp:positionH>
          <wp:positionV relativeFrom="margin">
            <wp:posOffset>-1868805</wp:posOffset>
          </wp:positionV>
          <wp:extent cx="1520190" cy="734695"/>
          <wp:effectExtent l="0" t="0" r="3810" b="8255"/>
          <wp:wrapSquare wrapText="bothSides"/>
          <wp:docPr id="5" name="Picture 5"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D62E31" w:rsidRPr="00D62E31" w:rsidRDefault="00D62E31">
    <w:pPr>
      <w:rPr>
        <w:sz w:val="20"/>
      </w:rPr>
    </w:pPr>
  </w:p>
  <w:p w:rsidR="00D62E31" w:rsidRPr="00D62E31" w:rsidRDefault="00D62E31">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A47A0F"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Culture of pus, sterile fluids, and superficial skin / wound swabs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D62E31"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B62A1"/>
    <w:multiLevelType w:val="hybridMultilevel"/>
    <w:tmpl w:val="E61A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05D76"/>
    <w:multiLevelType w:val="hybridMultilevel"/>
    <w:tmpl w:val="8BA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37FE"/>
    <w:multiLevelType w:val="multilevel"/>
    <w:tmpl w:val="569890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592708"/>
    <w:multiLevelType w:val="hybridMultilevel"/>
    <w:tmpl w:val="4F781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4A20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061A17"/>
    <w:multiLevelType w:val="hybridMultilevel"/>
    <w:tmpl w:val="3D4AA6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C2D25"/>
    <w:multiLevelType w:val="hybridMultilevel"/>
    <w:tmpl w:val="222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76601E"/>
    <w:multiLevelType w:val="hybridMultilevel"/>
    <w:tmpl w:val="74D8DC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10"/>
  </w:num>
  <w:num w:numId="6">
    <w:abstractNumId w:val="6"/>
  </w:num>
  <w:num w:numId="7">
    <w:abstractNumId w:val="11"/>
  </w:num>
  <w:num w:numId="8">
    <w:abstractNumId w:val="3"/>
  </w:num>
  <w:num w:numId="9">
    <w:abstractNumId w:val="5"/>
  </w:num>
  <w:num w:numId="10">
    <w:abstractNumId w:val="2"/>
  </w:num>
  <w:num w:numId="11">
    <w:abstractNumId w:val="8"/>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2"/>
    <w:rsid w:val="0003682A"/>
    <w:rsid w:val="00037FFC"/>
    <w:rsid w:val="00050523"/>
    <w:rsid w:val="00052E0B"/>
    <w:rsid w:val="0006065D"/>
    <w:rsid w:val="00061722"/>
    <w:rsid w:val="00070AE6"/>
    <w:rsid w:val="00093BA1"/>
    <w:rsid w:val="000C0E7D"/>
    <w:rsid w:val="000D2BED"/>
    <w:rsid w:val="000D7864"/>
    <w:rsid w:val="000E42C8"/>
    <w:rsid w:val="000F2935"/>
    <w:rsid w:val="000F6C11"/>
    <w:rsid w:val="00104183"/>
    <w:rsid w:val="00111502"/>
    <w:rsid w:val="001318FC"/>
    <w:rsid w:val="0013305D"/>
    <w:rsid w:val="00135CD7"/>
    <w:rsid w:val="00137DD7"/>
    <w:rsid w:val="001416B4"/>
    <w:rsid w:val="001541D0"/>
    <w:rsid w:val="00155726"/>
    <w:rsid w:val="001622B7"/>
    <w:rsid w:val="00163FDD"/>
    <w:rsid w:val="00165CAB"/>
    <w:rsid w:val="001844CA"/>
    <w:rsid w:val="001B1A3E"/>
    <w:rsid w:val="001B2E44"/>
    <w:rsid w:val="001C0D5D"/>
    <w:rsid w:val="001C12FA"/>
    <w:rsid w:val="001C5564"/>
    <w:rsid w:val="001C78DD"/>
    <w:rsid w:val="001D3069"/>
    <w:rsid w:val="001D6CA5"/>
    <w:rsid w:val="001E1CF0"/>
    <w:rsid w:val="001F1FEE"/>
    <w:rsid w:val="001F53DE"/>
    <w:rsid w:val="00205001"/>
    <w:rsid w:val="002137CC"/>
    <w:rsid w:val="00220450"/>
    <w:rsid w:val="002207D4"/>
    <w:rsid w:val="00222C33"/>
    <w:rsid w:val="002378B2"/>
    <w:rsid w:val="0025785F"/>
    <w:rsid w:val="00262CF1"/>
    <w:rsid w:val="002639AD"/>
    <w:rsid w:val="002720F6"/>
    <w:rsid w:val="00273D46"/>
    <w:rsid w:val="00287235"/>
    <w:rsid w:val="002A0619"/>
    <w:rsid w:val="002B0540"/>
    <w:rsid w:val="002B381C"/>
    <w:rsid w:val="002C3D24"/>
    <w:rsid w:val="002E454D"/>
    <w:rsid w:val="002E4C34"/>
    <w:rsid w:val="002F06D7"/>
    <w:rsid w:val="003064A6"/>
    <w:rsid w:val="00314692"/>
    <w:rsid w:val="003328FA"/>
    <w:rsid w:val="003403D8"/>
    <w:rsid w:val="00342E28"/>
    <w:rsid w:val="00374FCE"/>
    <w:rsid w:val="003767D9"/>
    <w:rsid w:val="003A7A8A"/>
    <w:rsid w:val="003E203F"/>
    <w:rsid w:val="003E3668"/>
    <w:rsid w:val="00405ACC"/>
    <w:rsid w:val="00427502"/>
    <w:rsid w:val="00430CFE"/>
    <w:rsid w:val="00445588"/>
    <w:rsid w:val="00472CD1"/>
    <w:rsid w:val="00477C4D"/>
    <w:rsid w:val="00491B67"/>
    <w:rsid w:val="004927F0"/>
    <w:rsid w:val="004A2D57"/>
    <w:rsid w:val="004A35E6"/>
    <w:rsid w:val="004A37C2"/>
    <w:rsid w:val="004B5F42"/>
    <w:rsid w:val="004C4C4B"/>
    <w:rsid w:val="004C61F8"/>
    <w:rsid w:val="004C68C1"/>
    <w:rsid w:val="00506358"/>
    <w:rsid w:val="00515D26"/>
    <w:rsid w:val="00525B65"/>
    <w:rsid w:val="005475AE"/>
    <w:rsid w:val="00550AD1"/>
    <w:rsid w:val="005544A3"/>
    <w:rsid w:val="005551B7"/>
    <w:rsid w:val="005A1B55"/>
    <w:rsid w:val="005B251F"/>
    <w:rsid w:val="005C3BF6"/>
    <w:rsid w:val="005E02C6"/>
    <w:rsid w:val="005E2910"/>
    <w:rsid w:val="005E2D38"/>
    <w:rsid w:val="00607BC3"/>
    <w:rsid w:val="00632989"/>
    <w:rsid w:val="00647641"/>
    <w:rsid w:val="0065174C"/>
    <w:rsid w:val="00651DFA"/>
    <w:rsid w:val="006538C8"/>
    <w:rsid w:val="006C1DB9"/>
    <w:rsid w:val="006C4703"/>
    <w:rsid w:val="006C64AF"/>
    <w:rsid w:val="006D6F46"/>
    <w:rsid w:val="0072292D"/>
    <w:rsid w:val="00726755"/>
    <w:rsid w:val="0073622C"/>
    <w:rsid w:val="00736DAA"/>
    <w:rsid w:val="00742CE0"/>
    <w:rsid w:val="00744DD1"/>
    <w:rsid w:val="00755AD3"/>
    <w:rsid w:val="0075617E"/>
    <w:rsid w:val="0078032C"/>
    <w:rsid w:val="00783AF6"/>
    <w:rsid w:val="00797C0E"/>
    <w:rsid w:val="007A6887"/>
    <w:rsid w:val="007B1FB8"/>
    <w:rsid w:val="007C4674"/>
    <w:rsid w:val="007C62BB"/>
    <w:rsid w:val="007C7203"/>
    <w:rsid w:val="007C7A94"/>
    <w:rsid w:val="007D1756"/>
    <w:rsid w:val="007D494D"/>
    <w:rsid w:val="007F2718"/>
    <w:rsid w:val="008166E6"/>
    <w:rsid w:val="0082089B"/>
    <w:rsid w:val="00827B5D"/>
    <w:rsid w:val="00831B07"/>
    <w:rsid w:val="0084638E"/>
    <w:rsid w:val="00872110"/>
    <w:rsid w:val="0089285A"/>
    <w:rsid w:val="00893074"/>
    <w:rsid w:val="008957CB"/>
    <w:rsid w:val="008A102D"/>
    <w:rsid w:val="008A6CEE"/>
    <w:rsid w:val="008B0EF9"/>
    <w:rsid w:val="008E5800"/>
    <w:rsid w:val="008E6A1F"/>
    <w:rsid w:val="008F1617"/>
    <w:rsid w:val="008F61D3"/>
    <w:rsid w:val="00912418"/>
    <w:rsid w:val="00922F74"/>
    <w:rsid w:val="00924A58"/>
    <w:rsid w:val="0092723F"/>
    <w:rsid w:val="00935C33"/>
    <w:rsid w:val="009371B1"/>
    <w:rsid w:val="00944B21"/>
    <w:rsid w:val="00960FDF"/>
    <w:rsid w:val="00983F5B"/>
    <w:rsid w:val="009914D3"/>
    <w:rsid w:val="00993F92"/>
    <w:rsid w:val="00995876"/>
    <w:rsid w:val="009B3C1E"/>
    <w:rsid w:val="009C3E57"/>
    <w:rsid w:val="009C6903"/>
    <w:rsid w:val="009E05EB"/>
    <w:rsid w:val="009E09F2"/>
    <w:rsid w:val="009E0BD9"/>
    <w:rsid w:val="009E56D7"/>
    <w:rsid w:val="009F1B07"/>
    <w:rsid w:val="009F1BFD"/>
    <w:rsid w:val="009F789F"/>
    <w:rsid w:val="00A254A7"/>
    <w:rsid w:val="00A2682E"/>
    <w:rsid w:val="00A47A0F"/>
    <w:rsid w:val="00A53E7A"/>
    <w:rsid w:val="00A77A6A"/>
    <w:rsid w:val="00A8312D"/>
    <w:rsid w:val="00AB52D9"/>
    <w:rsid w:val="00AB694E"/>
    <w:rsid w:val="00AD588F"/>
    <w:rsid w:val="00AD5A01"/>
    <w:rsid w:val="00AD601A"/>
    <w:rsid w:val="00AE2510"/>
    <w:rsid w:val="00AE5F3A"/>
    <w:rsid w:val="00AF12A5"/>
    <w:rsid w:val="00AF160A"/>
    <w:rsid w:val="00B005CB"/>
    <w:rsid w:val="00B00ECA"/>
    <w:rsid w:val="00B1397E"/>
    <w:rsid w:val="00B25A72"/>
    <w:rsid w:val="00B424F6"/>
    <w:rsid w:val="00B46F3F"/>
    <w:rsid w:val="00B5311D"/>
    <w:rsid w:val="00B537CE"/>
    <w:rsid w:val="00B62444"/>
    <w:rsid w:val="00B62F56"/>
    <w:rsid w:val="00B649F2"/>
    <w:rsid w:val="00B83471"/>
    <w:rsid w:val="00B867F2"/>
    <w:rsid w:val="00B9151B"/>
    <w:rsid w:val="00B9205A"/>
    <w:rsid w:val="00BA6835"/>
    <w:rsid w:val="00BA79B5"/>
    <w:rsid w:val="00BB34D4"/>
    <w:rsid w:val="00BB6627"/>
    <w:rsid w:val="00BB6996"/>
    <w:rsid w:val="00BC2277"/>
    <w:rsid w:val="00BE36AF"/>
    <w:rsid w:val="00BE70AE"/>
    <w:rsid w:val="00BE7408"/>
    <w:rsid w:val="00BF4A7B"/>
    <w:rsid w:val="00C00018"/>
    <w:rsid w:val="00C1672F"/>
    <w:rsid w:val="00C356FF"/>
    <w:rsid w:val="00C42B46"/>
    <w:rsid w:val="00C70106"/>
    <w:rsid w:val="00C722E9"/>
    <w:rsid w:val="00C744A7"/>
    <w:rsid w:val="00C76BBB"/>
    <w:rsid w:val="00C77F65"/>
    <w:rsid w:val="00C8267C"/>
    <w:rsid w:val="00C8635F"/>
    <w:rsid w:val="00C96A91"/>
    <w:rsid w:val="00CB272A"/>
    <w:rsid w:val="00CD298A"/>
    <w:rsid w:val="00CE0DAA"/>
    <w:rsid w:val="00CE139C"/>
    <w:rsid w:val="00D023B5"/>
    <w:rsid w:val="00D12562"/>
    <w:rsid w:val="00D219C6"/>
    <w:rsid w:val="00D24538"/>
    <w:rsid w:val="00D31D48"/>
    <w:rsid w:val="00D33D8C"/>
    <w:rsid w:val="00D35992"/>
    <w:rsid w:val="00D36001"/>
    <w:rsid w:val="00D62E31"/>
    <w:rsid w:val="00D7649D"/>
    <w:rsid w:val="00D863FC"/>
    <w:rsid w:val="00D93B2C"/>
    <w:rsid w:val="00DB76DC"/>
    <w:rsid w:val="00DC5A51"/>
    <w:rsid w:val="00DD0470"/>
    <w:rsid w:val="00E00F1A"/>
    <w:rsid w:val="00E065D7"/>
    <w:rsid w:val="00E211A0"/>
    <w:rsid w:val="00E22FFC"/>
    <w:rsid w:val="00E250F3"/>
    <w:rsid w:val="00E26FA7"/>
    <w:rsid w:val="00E303D4"/>
    <w:rsid w:val="00E33B1E"/>
    <w:rsid w:val="00E35181"/>
    <w:rsid w:val="00E4097D"/>
    <w:rsid w:val="00E40BB2"/>
    <w:rsid w:val="00E45F25"/>
    <w:rsid w:val="00E47BDE"/>
    <w:rsid w:val="00E50BF5"/>
    <w:rsid w:val="00E53E3C"/>
    <w:rsid w:val="00E65C0B"/>
    <w:rsid w:val="00E73FFE"/>
    <w:rsid w:val="00E770E0"/>
    <w:rsid w:val="00E8035A"/>
    <w:rsid w:val="00E96D99"/>
    <w:rsid w:val="00EA1783"/>
    <w:rsid w:val="00EC4233"/>
    <w:rsid w:val="00ED071C"/>
    <w:rsid w:val="00ED1662"/>
    <w:rsid w:val="00ED1ABE"/>
    <w:rsid w:val="00EF0D32"/>
    <w:rsid w:val="00EF0F49"/>
    <w:rsid w:val="00EF2949"/>
    <w:rsid w:val="00F20F73"/>
    <w:rsid w:val="00F306FC"/>
    <w:rsid w:val="00F3273D"/>
    <w:rsid w:val="00F3392A"/>
    <w:rsid w:val="00F3705A"/>
    <w:rsid w:val="00F92AC0"/>
    <w:rsid w:val="00F92ACC"/>
    <w:rsid w:val="00FB0AA3"/>
    <w:rsid w:val="00FB51CD"/>
    <w:rsid w:val="00FC759D"/>
    <w:rsid w:val="00FD1DC0"/>
    <w:rsid w:val="00FD4A1B"/>
    <w:rsid w:val="00FD5712"/>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1</TotalTime>
  <Pages>12</Pages>
  <Words>1199</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7912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2013-04-25T08:21:00Z</cp:lastPrinted>
  <dcterms:created xsi:type="dcterms:W3CDTF">2014-03-27T14:44:00Z</dcterms:created>
  <dcterms:modified xsi:type="dcterms:W3CDTF">2014-03-27T14:44:00Z</dcterms:modified>
</cp:coreProperties>
</file>